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BF687" w14:textId="77777777" w:rsidR="00380F3D" w:rsidRDefault="00380F3D" w:rsidP="00550C27">
      <w:pPr>
        <w:jc w:val="center"/>
        <w:rPr>
          <w:rFonts w:ascii="Times New Roman" w:hAnsi="Times New Roman" w:cs="Times New Roman"/>
          <w:b/>
          <w:bCs/>
        </w:rPr>
      </w:pPr>
      <w:r w:rsidRPr="00380F3D">
        <w:rPr>
          <w:rFonts w:ascii="Times New Roman" w:hAnsi="Times New Roman" w:cs="Times New Roman"/>
          <w:b/>
          <w:bCs/>
        </w:rPr>
        <w:t>Program Evaluation Plan and Defense: Hilton CSD Mental Health Initiative</w:t>
      </w:r>
    </w:p>
    <w:p w14:paraId="3D69A20F" w14:textId="77777777" w:rsidR="00D96C46" w:rsidRPr="00380F3D" w:rsidRDefault="00D96C46" w:rsidP="00D96C46">
      <w:pPr>
        <w:rPr>
          <w:rFonts w:ascii="Times New Roman" w:hAnsi="Times New Roman" w:cs="Times New Roman"/>
          <w:b/>
          <w:bCs/>
        </w:rPr>
      </w:pPr>
    </w:p>
    <w:p w14:paraId="079D8252"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Introduction and Background</w:t>
      </w:r>
    </w:p>
    <w:p w14:paraId="409D3F22" w14:textId="197AB914"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Hilton Central School District (CSD) has launched a comprehensive Mental Health Initiative to address rising concerns of student mental well-being. A recent Monroe County Youth Risk Behavior Survey (YRBS) highlighted alarming trends, especially among female students. Many reported persistent sadness, hopelessness, and increased suicidal </w:t>
      </w:r>
      <w:r w:rsidR="00B2535D">
        <w:rPr>
          <w:rFonts w:ascii="Times New Roman" w:hAnsi="Times New Roman" w:cs="Times New Roman"/>
        </w:rPr>
        <w:t>thoughts</w:t>
      </w:r>
      <w:r w:rsidRPr="00380F3D">
        <w:rPr>
          <w:rFonts w:ascii="Times New Roman" w:hAnsi="Times New Roman" w:cs="Times New Roman"/>
        </w:rPr>
        <w:t>. Nearly half of students lived with someone facing mental illness, indicating significant at-home stressors. These findings underscore critical needs: better coping skills, supportive school environments, and family engagement in mental health. The Hilton CSD progra</w:t>
      </w:r>
      <w:r w:rsidR="00A77610">
        <w:rPr>
          <w:rFonts w:ascii="Times New Roman" w:hAnsi="Times New Roman" w:cs="Times New Roman"/>
        </w:rPr>
        <w:t xml:space="preserve">m is </w:t>
      </w:r>
      <w:r w:rsidRPr="00380F3D">
        <w:rPr>
          <w:rFonts w:ascii="Times New Roman" w:hAnsi="Times New Roman" w:cs="Times New Roman"/>
        </w:rPr>
        <w:t>a yearlong high school health curriculum with a strong mental health foc</w:t>
      </w:r>
      <w:r w:rsidR="00A77610">
        <w:rPr>
          <w:rFonts w:ascii="Times New Roman" w:hAnsi="Times New Roman" w:cs="Times New Roman"/>
        </w:rPr>
        <w:t xml:space="preserve">us that </w:t>
      </w:r>
      <w:r w:rsidRPr="00380F3D">
        <w:rPr>
          <w:rFonts w:ascii="Times New Roman" w:hAnsi="Times New Roman" w:cs="Times New Roman"/>
        </w:rPr>
        <w:t xml:space="preserve">aims to meet these needs. Its mission is to improve student mental health and resilience by teaching communication, goal-setting, and help-seeking skills, alongside topics </w:t>
      </w:r>
      <w:r w:rsidR="00025105">
        <w:rPr>
          <w:rFonts w:ascii="Times New Roman" w:hAnsi="Times New Roman" w:cs="Times New Roman"/>
        </w:rPr>
        <w:t>that add\</w:t>
      </w:r>
      <w:proofErr w:type="spellStart"/>
      <w:r w:rsidR="00025105">
        <w:rPr>
          <w:rFonts w:ascii="Times New Roman" w:hAnsi="Times New Roman" w:cs="Times New Roman"/>
        </w:rPr>
        <w:t>ress</w:t>
      </w:r>
      <w:proofErr w:type="spellEnd"/>
      <w:r w:rsidRPr="00380F3D">
        <w:rPr>
          <w:rFonts w:ascii="Times New Roman" w:hAnsi="Times New Roman" w:cs="Times New Roman"/>
        </w:rPr>
        <w:t xml:space="preserve"> substance abuse, suicide, and self-harm. The program integrates the PRECEDE-PROCEED planning model and social-behavioral theories (Social Cognitive Theory and Social Learning Theory) to inform its structure. Using these frameworks ensures alignment with both individual behavior change and environmental supports, acknowledging that adolescent mental health is shaped by personal skills</w:t>
      </w:r>
      <w:r w:rsidR="00B20845">
        <w:rPr>
          <w:rFonts w:ascii="Times New Roman" w:hAnsi="Times New Roman" w:cs="Times New Roman"/>
        </w:rPr>
        <w:t xml:space="preserve">, school culture, and </w:t>
      </w:r>
      <w:r w:rsidRPr="00380F3D">
        <w:rPr>
          <w:rFonts w:ascii="Times New Roman" w:hAnsi="Times New Roman" w:cs="Times New Roman"/>
        </w:rPr>
        <w:t>famil</w:t>
      </w:r>
      <w:r w:rsidR="00B20845">
        <w:rPr>
          <w:rFonts w:ascii="Times New Roman" w:hAnsi="Times New Roman" w:cs="Times New Roman"/>
        </w:rPr>
        <w:t xml:space="preserve">y and community context. </w:t>
      </w:r>
    </w:p>
    <w:p w14:paraId="6B8BCFCB"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6DAF93C8" w14:textId="07941D5F" w:rsidR="00380F3D" w:rsidRPr="00380F3D" w:rsidRDefault="00380F3D" w:rsidP="00380F3D">
      <w:pPr>
        <w:rPr>
          <w:rFonts w:ascii="Times New Roman" w:hAnsi="Times New Roman" w:cs="Times New Roman"/>
        </w:rPr>
      </w:pPr>
      <w:r w:rsidRPr="00380F3D">
        <w:rPr>
          <w:rFonts w:ascii="Times New Roman" w:hAnsi="Times New Roman" w:cs="Times New Roman"/>
          <w:b/>
          <w:bCs/>
        </w:rPr>
        <w:t>Program Goals and Objectives</w:t>
      </w:r>
      <w:r w:rsidRPr="00380F3D">
        <w:rPr>
          <w:rFonts w:ascii="Times New Roman" w:hAnsi="Times New Roman" w:cs="Times New Roman"/>
        </w:rPr>
        <w:t>: By June 202</w:t>
      </w:r>
      <w:r w:rsidR="00B20845">
        <w:rPr>
          <w:rFonts w:ascii="Times New Roman" w:hAnsi="Times New Roman" w:cs="Times New Roman"/>
        </w:rPr>
        <w:t>6</w:t>
      </w:r>
      <w:r w:rsidRPr="00380F3D">
        <w:rPr>
          <w:rFonts w:ascii="Times New Roman" w:hAnsi="Times New Roman" w:cs="Times New Roman"/>
        </w:rPr>
        <w:t>, the program strives for measurable improvements in student mental health status (e.g. an 85% improvement in self-reported mental wellness), enhanced coping and communication skills, and greater staff and family engagement in supporting youth well-being. For instance, over 80% of students are expected to report improved mental health after the course, as assessed by validated surveys. Faculty will undergo training on mental health best practices, and a Family Mental Health Night will connect parents with resources and strategies. These objectives derive from identified needs and align with state and national standards (e.g. National Health Education Standards on communication and goal-setting). To evaluate success, this plan employs an impact evaluation approach focused on outcomes</w:t>
      </w:r>
      <w:r w:rsidR="00BA6C5C">
        <w:rPr>
          <w:rFonts w:ascii="Times New Roman" w:hAnsi="Times New Roman" w:cs="Times New Roman"/>
        </w:rPr>
        <w:t xml:space="preserve"> in d</w:t>
      </w:r>
      <w:r w:rsidRPr="00380F3D">
        <w:rPr>
          <w:rFonts w:ascii="Times New Roman" w:hAnsi="Times New Roman" w:cs="Times New Roman"/>
        </w:rPr>
        <w:t xml:space="preserve">etermining if the program achieved its intended effects on student mental health. This summative focus is appropriate because we seek to measure overall effectiveness after implementation, consistent with guidance that impact evaluations assess whether program goals were met (Hodges &amp; </w:t>
      </w:r>
      <w:proofErr w:type="spellStart"/>
      <w:r w:rsidRPr="00380F3D">
        <w:rPr>
          <w:rFonts w:ascii="Times New Roman" w:hAnsi="Times New Roman" w:cs="Times New Roman"/>
        </w:rPr>
        <w:t>Videto</w:t>
      </w:r>
      <w:proofErr w:type="spellEnd"/>
      <w:r w:rsidRPr="00380F3D">
        <w:rPr>
          <w:rFonts w:ascii="Times New Roman" w:hAnsi="Times New Roman" w:cs="Times New Roman"/>
        </w:rPr>
        <w:t>, 2011, p. 207).</w:t>
      </w:r>
    </w:p>
    <w:p w14:paraId="03C5555F"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4468DEC6" w14:textId="48FFAFE2"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The following sections detail the evaluation plan using the CDC’s Framework for Program Evaluation steps, integrated with the program’s 14-step planning elements. The evaluation plan is organized with clear stakeholder engagement, a logic model, evaluation questions, data collection methods, analysis strategies, and plans for reporting and using results. Each section </w:t>
      </w:r>
      <w:r w:rsidRPr="00380F3D">
        <w:rPr>
          <w:rFonts w:ascii="Times New Roman" w:hAnsi="Times New Roman" w:cs="Times New Roman"/>
        </w:rPr>
        <w:lastRenderedPageBreak/>
        <w:t>includes evidence-based justification</w:t>
      </w:r>
      <w:r w:rsidR="00DD2D90">
        <w:rPr>
          <w:rFonts w:ascii="Times New Roman" w:hAnsi="Times New Roman" w:cs="Times New Roman"/>
        </w:rPr>
        <w:t xml:space="preserve"> from</w:t>
      </w:r>
      <w:r w:rsidRPr="00380F3D">
        <w:rPr>
          <w:rFonts w:ascii="Times New Roman" w:hAnsi="Times New Roman" w:cs="Times New Roman"/>
        </w:rPr>
        <w:t xml:space="preserve"> peer-reviewed literature, validated instruments</w:t>
      </w:r>
      <w:r w:rsidR="00DD2D90">
        <w:rPr>
          <w:rFonts w:ascii="Times New Roman" w:hAnsi="Times New Roman" w:cs="Times New Roman"/>
        </w:rPr>
        <w:t xml:space="preserve">, </w:t>
      </w:r>
      <w:r w:rsidRPr="00380F3D">
        <w:rPr>
          <w:rFonts w:ascii="Times New Roman" w:hAnsi="Times New Roman" w:cs="Times New Roman"/>
        </w:rPr>
        <w:t>and best practices in school mental health programming to ensure a culturally responsive evaluation.</w:t>
      </w:r>
    </w:p>
    <w:p w14:paraId="063733CA"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Stakeholder Engagement (Step 1)</w:t>
      </w:r>
    </w:p>
    <w:p w14:paraId="0ECA8867" w14:textId="2B6D18B9" w:rsidR="00380F3D" w:rsidRPr="00380F3D" w:rsidRDefault="00380F3D" w:rsidP="00380F3D">
      <w:pPr>
        <w:rPr>
          <w:rFonts w:ascii="Times New Roman" w:hAnsi="Times New Roman" w:cs="Times New Roman"/>
        </w:rPr>
      </w:pPr>
      <w:r w:rsidRPr="00380F3D">
        <w:rPr>
          <w:rFonts w:ascii="Times New Roman" w:hAnsi="Times New Roman" w:cs="Times New Roman"/>
          <w:b/>
          <w:bCs/>
        </w:rPr>
        <w:t>Identifying Stakeholders</w:t>
      </w:r>
      <w:r w:rsidRPr="00380F3D">
        <w:rPr>
          <w:rFonts w:ascii="Times New Roman" w:hAnsi="Times New Roman" w:cs="Times New Roman"/>
        </w:rPr>
        <w:t>:  Key stakeholders for Hilton’s mental health program span the school and community. Primary stakeholders include the student participants (represented via Student Council) and their parents/guardians. School faculty and staff (teachers across subjects, support staff, counselors, the school nurse, and administrators) are critical, as they implement and reinforce program components. The program’s advisory board comprises members like health educators, physical education staff, a school psychologist, a social worker, and the Parent Teacher Student Association (PTSA) president. District leaders (e.g. Board of Education, Director of Health and PE) and community partners are also engaged. For example, Oak Orchard Health, a local clinic providing counseling and accepting Medicaid, is involved to connect students (especially those from low-income backgrounds) with services. The Monroe County Department of Public Health is another stakeholder offering resources and professional development. Broadly, these stakeholders reflect the diverse population the program serves – including many students in poverty or non-traditional households, and a notable 17% with disabilities. Engaging a broad range of stakeholders ensures the evaluation reflects multiple perspectives and cultural contexts, enhancing its relevance and utility​</w:t>
      </w:r>
      <w:r w:rsidR="00AB18DE" w:rsidRPr="00AB18DE">
        <w:rPr>
          <w:rFonts w:ascii="Times New Roman" w:hAnsi="Times New Roman" w:cs="Times New Roman"/>
        </w:rPr>
        <w:t>.</w:t>
      </w:r>
    </w:p>
    <w:p w14:paraId="0ADF9DDB" w14:textId="70EF93F5" w:rsidR="00380F3D" w:rsidRDefault="00380F3D" w:rsidP="00380F3D">
      <w:pPr>
        <w:rPr>
          <w:rFonts w:ascii="Times New Roman" w:hAnsi="Times New Roman" w:cs="Times New Roman"/>
        </w:rPr>
      </w:pPr>
      <w:r w:rsidRPr="00380F3D">
        <w:rPr>
          <w:rFonts w:ascii="Times New Roman" w:hAnsi="Times New Roman" w:cs="Times New Roman"/>
        </w:rPr>
        <w:t> </w:t>
      </w:r>
      <w:r w:rsidR="00DB61C3">
        <w:rPr>
          <w:rFonts w:ascii="Times New Roman" w:hAnsi="Times New Roman" w:cs="Times New Roman"/>
        </w:rPr>
        <w:t xml:space="preserve">Those parties mentioned above are as follows: </w:t>
      </w:r>
    </w:p>
    <w:p w14:paraId="63EA3620" w14:textId="77777777" w:rsidR="00DB61C3" w:rsidRPr="00DB61C3" w:rsidRDefault="00DB61C3" w:rsidP="00DB61C3">
      <w:pPr>
        <w:spacing w:line="240" w:lineRule="auto"/>
        <w:rPr>
          <w:rFonts w:ascii="Times New Roman" w:hAnsi="Times New Roman" w:cs="Times New Roman"/>
        </w:rPr>
      </w:pPr>
      <w:r w:rsidRPr="00DB61C3">
        <w:rPr>
          <w:rFonts w:ascii="Times New Roman" w:hAnsi="Times New Roman" w:cs="Times New Roman"/>
        </w:rPr>
        <w:t>Students and Families:</w:t>
      </w:r>
    </w:p>
    <w:p w14:paraId="2B2B46D6" w14:textId="77777777" w:rsidR="00DB61C3" w:rsidRPr="00DB61C3" w:rsidRDefault="00DB61C3" w:rsidP="00DB61C3">
      <w:pPr>
        <w:numPr>
          <w:ilvl w:val="0"/>
          <w:numId w:val="13"/>
        </w:numPr>
        <w:spacing w:line="240" w:lineRule="auto"/>
        <w:rPr>
          <w:rFonts w:ascii="Times New Roman" w:hAnsi="Times New Roman" w:cs="Times New Roman"/>
        </w:rPr>
      </w:pPr>
      <w:r w:rsidRPr="00DB61C3">
        <w:rPr>
          <w:rFonts w:ascii="Times New Roman" w:hAnsi="Times New Roman" w:cs="Times New Roman"/>
        </w:rPr>
        <w:t>Student Council Officers – Representing the student body</w:t>
      </w:r>
    </w:p>
    <w:p w14:paraId="36495815" w14:textId="77777777" w:rsidR="00DB61C3" w:rsidRPr="00DB61C3" w:rsidRDefault="00DB61C3" w:rsidP="00DB61C3">
      <w:pPr>
        <w:numPr>
          <w:ilvl w:val="0"/>
          <w:numId w:val="13"/>
        </w:numPr>
        <w:spacing w:line="240" w:lineRule="auto"/>
        <w:rPr>
          <w:rFonts w:ascii="Times New Roman" w:hAnsi="Times New Roman" w:cs="Times New Roman"/>
        </w:rPr>
      </w:pPr>
      <w:r w:rsidRPr="00DB61C3">
        <w:rPr>
          <w:rFonts w:ascii="Times New Roman" w:hAnsi="Times New Roman" w:cs="Times New Roman"/>
        </w:rPr>
        <w:t>Parents and Guardians – Family voice and home support</w:t>
      </w:r>
    </w:p>
    <w:p w14:paraId="36C4FD63" w14:textId="77777777" w:rsidR="00DB61C3" w:rsidRPr="00DB61C3" w:rsidRDefault="00DB61C3" w:rsidP="00DB61C3">
      <w:pPr>
        <w:spacing w:line="240" w:lineRule="auto"/>
        <w:rPr>
          <w:rFonts w:ascii="Times New Roman" w:hAnsi="Times New Roman" w:cs="Times New Roman"/>
        </w:rPr>
      </w:pPr>
      <w:r w:rsidRPr="00DB61C3">
        <w:rPr>
          <w:rFonts w:ascii="Times New Roman" w:hAnsi="Times New Roman" w:cs="Times New Roman"/>
        </w:rPr>
        <w:t>School Faculty and Staff:</w:t>
      </w:r>
    </w:p>
    <w:p w14:paraId="3E399E0D"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Jeffery Wheaton – Head of Health Education and Athletics</w:t>
      </w:r>
    </w:p>
    <w:p w14:paraId="43711F75"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Melissa Perkowski – Co-Chair of the WSCC/CSH Advisory Committee</w:t>
      </w:r>
    </w:p>
    <w:p w14:paraId="65D090F6"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Sadie Beeman – Vice-Chairperson</w:t>
      </w:r>
    </w:p>
    <w:p w14:paraId="0D5615D2"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Kristi Farrell – Secretary</w:t>
      </w:r>
    </w:p>
    <w:p w14:paraId="3A8FD4B5"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Joseph Schottmiller – Lead Education and Wellness Specialist</w:t>
      </w:r>
    </w:p>
    <w:p w14:paraId="3ADFFF2B"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Tara Merino – Health and Wellness Coordinator</w:t>
      </w:r>
    </w:p>
    <w:p w14:paraId="3E4CDF2D"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Pam Stadtmiller – Communication Officer</w:t>
      </w:r>
    </w:p>
    <w:p w14:paraId="261A90EC"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Laura Bell – Lead of UPK Coordination and Community Engagement</w:t>
      </w:r>
    </w:p>
    <w:p w14:paraId="643683D3"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Ned Dale – Community Engagement Coordinator</w:t>
      </w:r>
    </w:p>
    <w:p w14:paraId="1A6C2A8B"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Kristen Paolini – Head of Curricular Development</w:t>
      </w:r>
    </w:p>
    <w:p w14:paraId="42A8D7C2"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lastRenderedPageBreak/>
        <w:t>Elizabeth Thornton – Director of Student Services</w:t>
      </w:r>
    </w:p>
    <w:p w14:paraId="626A0F55" w14:textId="77777777" w:rsidR="00DB61C3" w:rsidRPr="00DB61C3" w:rsidRDefault="00DB61C3" w:rsidP="00DB61C3">
      <w:pPr>
        <w:numPr>
          <w:ilvl w:val="0"/>
          <w:numId w:val="14"/>
        </w:numPr>
        <w:spacing w:line="240" w:lineRule="auto"/>
        <w:rPr>
          <w:rFonts w:ascii="Times New Roman" w:hAnsi="Times New Roman" w:cs="Times New Roman"/>
        </w:rPr>
      </w:pPr>
      <w:r w:rsidRPr="00DB61C3">
        <w:rPr>
          <w:rFonts w:ascii="Times New Roman" w:hAnsi="Times New Roman" w:cs="Times New Roman"/>
        </w:rPr>
        <w:t xml:space="preserve">Mishelle </w:t>
      </w:r>
      <w:proofErr w:type="spellStart"/>
      <w:r w:rsidRPr="00DB61C3">
        <w:rPr>
          <w:rFonts w:ascii="Times New Roman" w:hAnsi="Times New Roman" w:cs="Times New Roman"/>
        </w:rPr>
        <w:t>Kittlinger</w:t>
      </w:r>
      <w:proofErr w:type="spellEnd"/>
      <w:r w:rsidRPr="00DB61C3">
        <w:rPr>
          <w:rFonts w:ascii="Times New Roman" w:hAnsi="Times New Roman" w:cs="Times New Roman"/>
        </w:rPr>
        <w:t xml:space="preserve"> – Parent Volunteer / Northwood VEPTO Treasurer</w:t>
      </w:r>
    </w:p>
    <w:p w14:paraId="19DB1243" w14:textId="77777777" w:rsidR="00DB61C3" w:rsidRPr="00DB61C3" w:rsidRDefault="00DB61C3" w:rsidP="00DB61C3">
      <w:pPr>
        <w:spacing w:line="240" w:lineRule="auto"/>
        <w:rPr>
          <w:rFonts w:ascii="Times New Roman" w:hAnsi="Times New Roman" w:cs="Times New Roman"/>
        </w:rPr>
      </w:pPr>
      <w:r w:rsidRPr="00DB61C3">
        <w:rPr>
          <w:rFonts w:ascii="Times New Roman" w:hAnsi="Times New Roman" w:cs="Times New Roman"/>
        </w:rPr>
        <w:t>District Leadership:</w:t>
      </w:r>
    </w:p>
    <w:p w14:paraId="4C9F2DE1" w14:textId="77777777" w:rsidR="00DB61C3" w:rsidRPr="00DB61C3" w:rsidRDefault="00DB61C3" w:rsidP="00DB61C3">
      <w:pPr>
        <w:numPr>
          <w:ilvl w:val="0"/>
          <w:numId w:val="15"/>
        </w:numPr>
        <w:spacing w:line="240" w:lineRule="auto"/>
        <w:rPr>
          <w:rFonts w:ascii="Times New Roman" w:hAnsi="Times New Roman" w:cs="Times New Roman"/>
        </w:rPr>
      </w:pPr>
      <w:r w:rsidRPr="00DB61C3">
        <w:rPr>
          <w:rFonts w:ascii="Times New Roman" w:hAnsi="Times New Roman" w:cs="Times New Roman"/>
        </w:rPr>
        <w:t>Hilton Central School District Board of Education Members</w:t>
      </w:r>
    </w:p>
    <w:p w14:paraId="11AFE350" w14:textId="77777777" w:rsidR="00DB61C3" w:rsidRPr="00DB61C3" w:rsidRDefault="00DB61C3" w:rsidP="00DB61C3">
      <w:pPr>
        <w:spacing w:line="240" w:lineRule="auto"/>
        <w:rPr>
          <w:rFonts w:ascii="Times New Roman" w:hAnsi="Times New Roman" w:cs="Times New Roman"/>
        </w:rPr>
      </w:pPr>
      <w:r w:rsidRPr="00DB61C3">
        <w:rPr>
          <w:rFonts w:ascii="Times New Roman" w:hAnsi="Times New Roman" w:cs="Times New Roman"/>
        </w:rPr>
        <w:t>Parent and Family Organizations:</w:t>
      </w:r>
    </w:p>
    <w:p w14:paraId="23B02DFC" w14:textId="77777777" w:rsidR="00DB61C3" w:rsidRPr="00DB61C3" w:rsidRDefault="00DB61C3" w:rsidP="00DB61C3">
      <w:pPr>
        <w:numPr>
          <w:ilvl w:val="0"/>
          <w:numId w:val="16"/>
        </w:numPr>
        <w:spacing w:line="240" w:lineRule="auto"/>
        <w:rPr>
          <w:rFonts w:ascii="Times New Roman" w:hAnsi="Times New Roman" w:cs="Times New Roman"/>
        </w:rPr>
      </w:pPr>
      <w:r w:rsidRPr="00DB61C3">
        <w:rPr>
          <w:rFonts w:ascii="Times New Roman" w:hAnsi="Times New Roman" w:cs="Times New Roman"/>
        </w:rPr>
        <w:t>Northwood VEPTO – (Northwood Elementary Parent Group)</w:t>
      </w:r>
    </w:p>
    <w:p w14:paraId="38E0DFAF" w14:textId="77777777" w:rsidR="00DB61C3" w:rsidRPr="00DB61C3" w:rsidRDefault="00DB61C3" w:rsidP="00DB61C3">
      <w:pPr>
        <w:numPr>
          <w:ilvl w:val="0"/>
          <w:numId w:val="16"/>
        </w:numPr>
        <w:spacing w:line="240" w:lineRule="auto"/>
        <w:rPr>
          <w:rFonts w:ascii="Times New Roman" w:hAnsi="Times New Roman" w:cs="Times New Roman"/>
        </w:rPr>
      </w:pPr>
      <w:r w:rsidRPr="00DB61C3">
        <w:rPr>
          <w:rFonts w:ascii="Times New Roman" w:hAnsi="Times New Roman" w:cs="Times New Roman"/>
        </w:rPr>
        <w:t>PTSA Representatives – Parent Teacher Student Association members</w:t>
      </w:r>
    </w:p>
    <w:p w14:paraId="25F20CD3" w14:textId="77777777" w:rsidR="00DB61C3" w:rsidRPr="00DB61C3" w:rsidRDefault="00DB61C3" w:rsidP="00DB61C3">
      <w:pPr>
        <w:spacing w:line="240" w:lineRule="auto"/>
        <w:rPr>
          <w:rFonts w:ascii="Times New Roman" w:hAnsi="Times New Roman" w:cs="Times New Roman"/>
        </w:rPr>
      </w:pPr>
      <w:r w:rsidRPr="00DB61C3">
        <w:rPr>
          <w:rFonts w:ascii="Times New Roman" w:hAnsi="Times New Roman" w:cs="Times New Roman"/>
        </w:rPr>
        <w:t>Community Partners:</w:t>
      </w:r>
    </w:p>
    <w:p w14:paraId="51E2C2BC" w14:textId="77777777" w:rsidR="00DB61C3" w:rsidRPr="00DB61C3" w:rsidRDefault="00DB61C3" w:rsidP="00DB61C3">
      <w:pPr>
        <w:numPr>
          <w:ilvl w:val="0"/>
          <w:numId w:val="17"/>
        </w:numPr>
        <w:spacing w:line="240" w:lineRule="auto"/>
        <w:rPr>
          <w:rFonts w:ascii="Times New Roman" w:hAnsi="Times New Roman" w:cs="Times New Roman"/>
        </w:rPr>
      </w:pPr>
      <w:r w:rsidRPr="00DB61C3">
        <w:rPr>
          <w:rFonts w:ascii="Times New Roman" w:hAnsi="Times New Roman" w:cs="Times New Roman"/>
        </w:rPr>
        <w:t>Caitlin Bradley – Manager of Rochester Regional Health's Community Youth Behavioral Health Services</w:t>
      </w:r>
    </w:p>
    <w:p w14:paraId="03557619" w14:textId="77777777" w:rsidR="00DB61C3" w:rsidRPr="00DB61C3" w:rsidRDefault="00DB61C3" w:rsidP="00DB61C3">
      <w:pPr>
        <w:numPr>
          <w:ilvl w:val="0"/>
          <w:numId w:val="17"/>
        </w:numPr>
        <w:spacing w:line="240" w:lineRule="auto"/>
        <w:rPr>
          <w:rFonts w:ascii="Times New Roman" w:hAnsi="Times New Roman" w:cs="Times New Roman"/>
        </w:rPr>
      </w:pPr>
      <w:r w:rsidRPr="00DB61C3">
        <w:rPr>
          <w:rFonts w:ascii="Times New Roman" w:hAnsi="Times New Roman" w:cs="Times New Roman"/>
        </w:rPr>
        <w:t>Oak Orchard Health – Local health clinic supporting mental health services for students</w:t>
      </w:r>
    </w:p>
    <w:p w14:paraId="00A061B8" w14:textId="77777777" w:rsidR="00DB61C3" w:rsidRPr="00DB61C3" w:rsidRDefault="00DB61C3" w:rsidP="00DB61C3">
      <w:pPr>
        <w:numPr>
          <w:ilvl w:val="0"/>
          <w:numId w:val="17"/>
        </w:numPr>
        <w:spacing w:line="240" w:lineRule="auto"/>
        <w:rPr>
          <w:rFonts w:ascii="Times New Roman" w:hAnsi="Times New Roman" w:cs="Times New Roman"/>
        </w:rPr>
      </w:pPr>
      <w:r w:rsidRPr="00DB61C3">
        <w:rPr>
          <w:rFonts w:ascii="Times New Roman" w:hAnsi="Times New Roman" w:cs="Times New Roman"/>
        </w:rPr>
        <w:t>Monroe County Department of Public Health – Youth mental health data provider, resources, and professional development support</w:t>
      </w:r>
    </w:p>
    <w:p w14:paraId="1537B148" w14:textId="77777777" w:rsidR="00DB61C3" w:rsidRPr="00380F3D" w:rsidRDefault="00DB61C3" w:rsidP="00380F3D">
      <w:pPr>
        <w:rPr>
          <w:rFonts w:ascii="Times New Roman" w:hAnsi="Times New Roman" w:cs="Times New Roman"/>
        </w:rPr>
      </w:pPr>
    </w:p>
    <w:p w14:paraId="3FB78425" w14:textId="1C47081C" w:rsidR="00380F3D" w:rsidRPr="00380F3D" w:rsidRDefault="00380F3D" w:rsidP="00380F3D">
      <w:pPr>
        <w:rPr>
          <w:rFonts w:ascii="Times New Roman" w:hAnsi="Times New Roman" w:cs="Times New Roman"/>
        </w:rPr>
      </w:pPr>
      <w:r w:rsidRPr="00380F3D">
        <w:rPr>
          <w:rFonts w:ascii="Times New Roman" w:hAnsi="Times New Roman" w:cs="Times New Roman"/>
          <w:b/>
          <w:bCs/>
        </w:rPr>
        <w:t>Engagement Strategies</w:t>
      </w:r>
      <w:r w:rsidRPr="00380F3D">
        <w:rPr>
          <w:rFonts w:ascii="Times New Roman" w:hAnsi="Times New Roman" w:cs="Times New Roman"/>
        </w:rPr>
        <w:t>: To involve stakeholders, the plan uses regular communication and participatory roles. Advisory board members and community partners will be invited to co-develop evaluation questions and interpret findings</w:t>
      </w:r>
      <w:r w:rsidR="00397213">
        <w:rPr>
          <w:rFonts w:ascii="Times New Roman" w:hAnsi="Times New Roman" w:cs="Times New Roman"/>
        </w:rPr>
        <w:t xml:space="preserve">. This </w:t>
      </w:r>
      <w:r w:rsidRPr="00380F3D">
        <w:rPr>
          <w:rFonts w:ascii="Times New Roman" w:hAnsi="Times New Roman" w:cs="Times New Roman"/>
        </w:rPr>
        <w:t>practice that builds shared purpose and evaluation buy-in. Communications will occur through multi-modal outreach (emails, mailings, and phone calls) to accommodate varying access to technology. For example, parents not active in PTSA will receive email updates and mailed surveys to solicit their feedback on program impact. Students will be consulted via student council meetings and anonymous feedback forms</w:t>
      </w:r>
      <w:r w:rsidR="00397213">
        <w:rPr>
          <w:rFonts w:ascii="Times New Roman" w:hAnsi="Times New Roman" w:cs="Times New Roman"/>
        </w:rPr>
        <w:t xml:space="preserve"> within their classrooms. </w:t>
      </w:r>
      <w:r w:rsidRPr="00380F3D">
        <w:rPr>
          <w:rFonts w:ascii="Times New Roman" w:hAnsi="Times New Roman" w:cs="Times New Roman"/>
        </w:rPr>
        <w:t xml:space="preserve">Faculty/staff will contribute through periodic meetings (e.g. mid-year check-ins) </w:t>
      </w:r>
      <w:r w:rsidR="00397213">
        <w:rPr>
          <w:rFonts w:ascii="Times New Roman" w:hAnsi="Times New Roman" w:cs="Times New Roman"/>
        </w:rPr>
        <w:t>or staff meeting t</w:t>
      </w:r>
      <w:r w:rsidRPr="00380F3D">
        <w:rPr>
          <w:rFonts w:ascii="Times New Roman" w:hAnsi="Times New Roman" w:cs="Times New Roman"/>
        </w:rPr>
        <w:t>o discuss observations. By contacting stakeholders throughout the year (e.g. pre-program, mid-point, post-program), we keep them informed of progress and gather input on program effectiveness. This engagement plan aligns with the CDC framework’s emphasis to “engage collaboratively”​</w:t>
      </w:r>
      <w:r w:rsidR="00397213">
        <w:rPr>
          <w:rFonts w:ascii="Times New Roman" w:hAnsi="Times New Roman" w:cs="Times New Roman"/>
        </w:rPr>
        <w:t xml:space="preserve"> (CDC) </w:t>
      </w:r>
      <w:r w:rsidRPr="00380F3D">
        <w:rPr>
          <w:rFonts w:ascii="Times New Roman" w:hAnsi="Times New Roman" w:cs="Times New Roman"/>
        </w:rPr>
        <w:t xml:space="preserve"> and fosters transparency. The outcome of this step is a confirmed list of stakeholders and an outreach plan. Key stakeholders identified (and their roles in the evaluation) include: students (as respondents and co-designers for youth-friendly measures), teachers and staff (as observers and implementers providing feedback), parents (as </w:t>
      </w:r>
      <w:r w:rsidR="002752AC">
        <w:rPr>
          <w:rFonts w:ascii="Times New Roman" w:hAnsi="Times New Roman" w:cs="Times New Roman"/>
        </w:rPr>
        <w:t xml:space="preserve">observers </w:t>
      </w:r>
      <w:r w:rsidRPr="00380F3D">
        <w:rPr>
          <w:rFonts w:ascii="Times New Roman" w:hAnsi="Times New Roman" w:cs="Times New Roman"/>
        </w:rPr>
        <w:t>on perceived student changes), community clinicians (providing data on service uptake), and district leaders (using results for decision-making). Their engagement ensures the evaluation addresses what matters most to those involved and that findings will be used to improve the program.</w:t>
      </w:r>
    </w:p>
    <w:p w14:paraId="7E555202"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Program Description and Logic Model (Step 2)</w:t>
      </w:r>
    </w:p>
    <w:p w14:paraId="2A381D60" w14:textId="045FC0B9" w:rsidR="00380F3D" w:rsidRPr="00380F3D" w:rsidRDefault="00380F3D" w:rsidP="00380F3D">
      <w:pPr>
        <w:rPr>
          <w:rFonts w:ascii="Times New Roman" w:hAnsi="Times New Roman" w:cs="Times New Roman"/>
        </w:rPr>
      </w:pPr>
      <w:r w:rsidRPr="00380F3D">
        <w:rPr>
          <w:rFonts w:ascii="Times New Roman" w:hAnsi="Times New Roman" w:cs="Times New Roman"/>
        </w:rPr>
        <w:lastRenderedPageBreak/>
        <w:t>A clear program description</w:t>
      </w:r>
      <w:r w:rsidR="002752AC">
        <w:rPr>
          <w:rFonts w:ascii="Times New Roman" w:hAnsi="Times New Roman" w:cs="Times New Roman"/>
        </w:rPr>
        <w:t xml:space="preserve">, </w:t>
      </w:r>
      <w:r w:rsidRPr="00380F3D">
        <w:rPr>
          <w:rFonts w:ascii="Times New Roman" w:hAnsi="Times New Roman" w:cs="Times New Roman"/>
        </w:rPr>
        <w:t>aided by a logic model</w:t>
      </w:r>
      <w:r w:rsidR="002752AC">
        <w:rPr>
          <w:rFonts w:ascii="Times New Roman" w:hAnsi="Times New Roman" w:cs="Times New Roman"/>
        </w:rPr>
        <w:t xml:space="preserve">, </w:t>
      </w:r>
      <w:r w:rsidRPr="00380F3D">
        <w:rPr>
          <w:rFonts w:ascii="Times New Roman" w:hAnsi="Times New Roman" w:cs="Times New Roman"/>
        </w:rPr>
        <w:t>guides what elements to evaluate. The Hilton mental health initiative centers on a yearlong 9th-grade health education course revised to prioritize mental health. Core components (inputs and activities) of the program include: a tailored curriculum with lessons on mental health literacy, coping strategies, communication and advocacy skills; trained teachers delivering interactive sessions; supportive services like student support groups and counseling referrals; staff training workshops; and family engagement events (e.g. a Family Mental Health Night). Theories of change underlying the program are PRECEDE-PROCEED (ensuring needs assessment and environment fit) and social learning theories (emphasizing skill practice, modeling, and reinforcement). For example, Social Cognitive Theory informs goal-setting activities where students practice self-control and self-efficacy in behavior change. The target population is all high school students, with particular attention to subgroups at higher risk (female students reporting greater mental health challenges, students from economically disadvantaged or single-parent families, etc.). The cultural context (school culture and community norms around mental health) is considered to ensure interventions (like journaling or group discussions) are done sensitively and inclusively.</w:t>
      </w:r>
    </w:p>
    <w:p w14:paraId="45CBAF16"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3208B636"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Program Elements to Monitor (Accountable Outcomes):</w:t>
      </w:r>
      <w:r w:rsidRPr="00380F3D">
        <w:rPr>
          <w:rFonts w:ascii="Times New Roman" w:hAnsi="Times New Roman" w:cs="Times New Roman"/>
        </w:rPr>
        <w:t> Based on the program’s goals, the evaluation will monitor both process measures and outcome measures:</w:t>
      </w:r>
    </w:p>
    <w:p w14:paraId="1342F995" w14:textId="77777777" w:rsidR="00380F3D" w:rsidRPr="00380F3D" w:rsidRDefault="00380F3D" w:rsidP="00380F3D">
      <w:pPr>
        <w:numPr>
          <w:ilvl w:val="0"/>
          <w:numId w:val="1"/>
        </w:numPr>
        <w:rPr>
          <w:rFonts w:ascii="Times New Roman" w:hAnsi="Times New Roman" w:cs="Times New Roman"/>
        </w:rPr>
      </w:pPr>
      <w:r w:rsidRPr="00380F3D">
        <w:rPr>
          <w:rFonts w:ascii="Times New Roman" w:hAnsi="Times New Roman" w:cs="Times New Roman"/>
          <w:i/>
          <w:iCs/>
        </w:rPr>
        <w:t>Knowledge and Skills Gains</w:t>
      </w:r>
      <w:r w:rsidRPr="00380F3D">
        <w:rPr>
          <w:rFonts w:ascii="Times New Roman" w:hAnsi="Times New Roman" w:cs="Times New Roman"/>
        </w:rPr>
        <w:t>: Are students demonstrating improved mental health knowledge and coping skills? (Measured by pre/</w:t>
      </w:r>
      <w:proofErr w:type="spellStart"/>
      <w:r w:rsidRPr="00380F3D">
        <w:rPr>
          <w:rFonts w:ascii="Times New Roman" w:hAnsi="Times New Roman" w:cs="Times New Roman"/>
        </w:rPr>
        <w:t>post tests</w:t>
      </w:r>
      <w:proofErr w:type="spellEnd"/>
      <w:r w:rsidRPr="00380F3D">
        <w:rPr>
          <w:rFonts w:ascii="Times New Roman" w:hAnsi="Times New Roman" w:cs="Times New Roman"/>
        </w:rPr>
        <w:t xml:space="preserve"> and skill demonstrations in class).</w:t>
      </w:r>
    </w:p>
    <w:p w14:paraId="0B6D72F1" w14:textId="77777777" w:rsidR="00380F3D" w:rsidRPr="00380F3D" w:rsidRDefault="00380F3D" w:rsidP="00380F3D">
      <w:pPr>
        <w:numPr>
          <w:ilvl w:val="0"/>
          <w:numId w:val="1"/>
        </w:numPr>
        <w:rPr>
          <w:rFonts w:ascii="Times New Roman" w:hAnsi="Times New Roman" w:cs="Times New Roman"/>
        </w:rPr>
      </w:pPr>
      <w:r w:rsidRPr="00380F3D">
        <w:rPr>
          <w:rFonts w:ascii="Times New Roman" w:hAnsi="Times New Roman" w:cs="Times New Roman"/>
          <w:i/>
          <w:iCs/>
        </w:rPr>
        <w:t>Behavioral Outcomes</w:t>
      </w:r>
      <w:r w:rsidRPr="00380F3D">
        <w:rPr>
          <w:rFonts w:ascii="Times New Roman" w:hAnsi="Times New Roman" w:cs="Times New Roman"/>
        </w:rPr>
        <w:t>: Are students’ mental health indicators improving? Specifically, the program expects reductions in self-reported depressive symptoms and anxiety levels, increased help-seeking behaviors, and fewer risk behaviors (like substance use tied to poor coping). A target is set for &gt;80% of students to show improvement in mental health scores by year-end.</w:t>
      </w:r>
    </w:p>
    <w:p w14:paraId="00DF48AB" w14:textId="35D0DAB3" w:rsidR="00380F3D" w:rsidRPr="00380F3D" w:rsidRDefault="00380F3D" w:rsidP="00380F3D">
      <w:pPr>
        <w:numPr>
          <w:ilvl w:val="0"/>
          <w:numId w:val="1"/>
        </w:numPr>
        <w:rPr>
          <w:rFonts w:ascii="Times New Roman" w:hAnsi="Times New Roman" w:cs="Times New Roman"/>
        </w:rPr>
      </w:pPr>
      <w:r w:rsidRPr="00380F3D">
        <w:rPr>
          <w:rFonts w:ascii="Times New Roman" w:hAnsi="Times New Roman" w:cs="Times New Roman"/>
          <w:i/>
          <w:iCs/>
        </w:rPr>
        <w:t>Communication &amp; Goal-Setting Skills</w:t>
      </w:r>
      <w:r w:rsidRPr="00380F3D">
        <w:rPr>
          <w:rFonts w:ascii="Times New Roman" w:hAnsi="Times New Roman" w:cs="Times New Roman"/>
        </w:rPr>
        <w:t xml:space="preserve">: As key sub-skills taught, these will be monitored via student projects and reflections. For instance, </w:t>
      </w:r>
      <w:r w:rsidR="00A158FC">
        <w:rPr>
          <w:rFonts w:ascii="Times New Roman" w:hAnsi="Times New Roman" w:cs="Times New Roman"/>
        </w:rPr>
        <w:t xml:space="preserve">the use of the summative assessment towards communicating through </w:t>
      </w:r>
      <w:r w:rsidR="00A930A7">
        <w:rPr>
          <w:rFonts w:ascii="Times New Roman" w:hAnsi="Times New Roman" w:cs="Times New Roman"/>
        </w:rPr>
        <w:t>thinking traps through a role-play so</w:t>
      </w:r>
    </w:p>
    <w:p w14:paraId="10F375AE" w14:textId="77777777" w:rsidR="00380F3D" w:rsidRPr="00380F3D" w:rsidRDefault="00380F3D" w:rsidP="00380F3D">
      <w:pPr>
        <w:numPr>
          <w:ilvl w:val="0"/>
          <w:numId w:val="1"/>
        </w:numPr>
        <w:rPr>
          <w:rFonts w:ascii="Times New Roman" w:hAnsi="Times New Roman" w:cs="Times New Roman"/>
        </w:rPr>
      </w:pPr>
      <w:r w:rsidRPr="00380F3D">
        <w:rPr>
          <w:rFonts w:ascii="Times New Roman" w:hAnsi="Times New Roman" w:cs="Times New Roman"/>
          <w:i/>
          <w:iCs/>
        </w:rPr>
        <w:t>Staff and Parent Engagement</w:t>
      </w:r>
      <w:r w:rsidRPr="00380F3D">
        <w:rPr>
          <w:rFonts w:ascii="Times New Roman" w:hAnsi="Times New Roman" w:cs="Times New Roman"/>
        </w:rPr>
        <w:t>: The number of staff trainings held and parents attending Family Night, and qualitative feedback from these stakeholders, measure the program’s reach beyond students.</w:t>
      </w:r>
    </w:p>
    <w:p w14:paraId="66F65878" w14:textId="3CC6A536" w:rsidR="00380F3D" w:rsidRPr="00380F3D" w:rsidRDefault="00380F3D" w:rsidP="00380F3D">
      <w:pPr>
        <w:rPr>
          <w:rFonts w:ascii="Times New Roman" w:hAnsi="Times New Roman" w:cs="Times New Roman"/>
        </w:rPr>
      </w:pPr>
      <w:r w:rsidRPr="00380F3D">
        <w:rPr>
          <w:rFonts w:ascii="Times New Roman" w:hAnsi="Times New Roman" w:cs="Times New Roman"/>
          <w:b/>
          <w:bCs/>
        </w:rPr>
        <w:t>Justification for Monitoring These Elements</w:t>
      </w:r>
      <w:r w:rsidRPr="00380F3D">
        <w:rPr>
          <w:rFonts w:ascii="Times New Roman" w:hAnsi="Times New Roman" w:cs="Times New Roman"/>
        </w:rPr>
        <w:t xml:space="preserve">: The chosen elements link directly to the program’s theory of change and objectives. Communication and goal-setting are fundamental for long-term mental health management; they appear in both national and NY state health education standards as essential skills. Improving these in adolescence can promote better adult health outcomes. Monitoring students’ </w:t>
      </w:r>
      <w:r w:rsidR="00254ADE">
        <w:rPr>
          <w:rFonts w:ascii="Times New Roman" w:hAnsi="Times New Roman" w:cs="Times New Roman"/>
        </w:rPr>
        <w:t>communication</w:t>
      </w:r>
      <w:r w:rsidRPr="00380F3D">
        <w:rPr>
          <w:rFonts w:ascii="Times New Roman" w:hAnsi="Times New Roman" w:cs="Times New Roman"/>
        </w:rPr>
        <w:t xml:space="preserve"> project and communication in activities gives </w:t>
      </w:r>
      <w:r w:rsidRPr="00380F3D">
        <w:rPr>
          <w:rFonts w:ascii="Times New Roman" w:hAnsi="Times New Roman" w:cs="Times New Roman"/>
        </w:rPr>
        <w:lastRenderedPageBreak/>
        <w:t xml:space="preserve">evidence if these life skills are being acquired. Mental health status (symptoms of depression, anxiety, coping efficacy) is the ultimate outcome </w:t>
      </w:r>
      <w:r w:rsidR="004A0FE7">
        <w:rPr>
          <w:rFonts w:ascii="Times New Roman" w:hAnsi="Times New Roman" w:cs="Times New Roman"/>
        </w:rPr>
        <w:t xml:space="preserve">the </w:t>
      </w:r>
      <w:r w:rsidRPr="00380F3D">
        <w:rPr>
          <w:rFonts w:ascii="Times New Roman" w:hAnsi="Times New Roman" w:cs="Times New Roman"/>
        </w:rPr>
        <w:t>improvements here validate the program’s effectiveness in addressing the identified crisis. Given the YRBS data showed dramatic rises in hopelessness and suicide contemplation among girls, tracking mental health outcomes is crucial. Faculty training completion and parent involvement are monitored because broad support networks are known to reinforce student well-being. Research indicates that when parents and school staff are engaged in mental health initiatives, student outcomes improve due to consistent messaging and support across environments. Thus, these monitoring elements ensure the evaluation captures a full picture of program implementation and impact.</w:t>
      </w:r>
    </w:p>
    <w:p w14:paraId="13ACEB25"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6BC5A9AE"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Program Logic Model:</w:t>
      </w:r>
      <w:r w:rsidRPr="00380F3D">
        <w:rPr>
          <w:rFonts w:ascii="Times New Roman" w:hAnsi="Times New Roman" w:cs="Times New Roman"/>
        </w:rPr>
        <w:t> A logic model (see Figure 1 below) illustrates how program resources and activities are expected to produce desired outcomes. This model, informed by a statewide Prevention and Early Intervention (PEI) framework and tailored to Hilton’s context, has two intertwined streams addressing youth and adults/families:</w:t>
      </w:r>
    </w:p>
    <w:p w14:paraId="6417FA4B" w14:textId="75033BE1"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7F84E383" w14:textId="181D0D2B" w:rsidR="005431A0" w:rsidRDefault="005431A0" w:rsidP="00380F3D">
      <w:pPr>
        <w:rPr>
          <w:rFonts w:ascii="Times New Roman" w:hAnsi="Times New Roman" w:cs="Times New Roman"/>
          <w:i/>
          <w:iCs/>
        </w:rPr>
      </w:pPr>
      <w:r>
        <w:rPr>
          <w:noProof/>
        </w:rPr>
        <w:drawing>
          <wp:anchor distT="0" distB="0" distL="114300" distR="114300" simplePos="0" relativeHeight="251658240" behindDoc="0" locked="0" layoutInCell="1" allowOverlap="1" wp14:anchorId="6D920BCF" wp14:editId="2706A987">
            <wp:simplePos x="0" y="0"/>
            <wp:positionH relativeFrom="margin">
              <wp:posOffset>384941</wp:posOffset>
            </wp:positionH>
            <wp:positionV relativeFrom="paragraph">
              <wp:posOffset>415356</wp:posOffset>
            </wp:positionV>
            <wp:extent cx="4981575" cy="3322320"/>
            <wp:effectExtent l="0" t="0" r="9525" b="0"/>
            <wp:wrapSquare wrapText="bothSides"/>
            <wp:docPr id="1820279245"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575"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F3D" w:rsidRPr="00380F3D">
        <w:rPr>
          <w:rFonts w:ascii="Times New Roman" w:hAnsi="Times New Roman" w:cs="Times New Roman"/>
          <w:i/>
          <w:iCs/>
        </w:rPr>
        <w:t>Figure 1. Logic Model for Hilton CSD Mental Health Initiative (adapted from Watkins et al., 2012 framework).</w:t>
      </w:r>
      <w:r w:rsidRPr="005431A0">
        <w:rPr>
          <w:noProof/>
        </w:rPr>
        <w:t xml:space="preserve"> </w:t>
      </w:r>
    </w:p>
    <w:p w14:paraId="06E9F8E6" w14:textId="006D8E0E" w:rsidR="00380F3D" w:rsidRPr="00380F3D" w:rsidRDefault="00380F3D" w:rsidP="00380F3D">
      <w:pPr>
        <w:rPr>
          <w:rFonts w:ascii="Times New Roman" w:hAnsi="Times New Roman" w:cs="Times New Roman"/>
        </w:rPr>
      </w:pPr>
      <w:r w:rsidRPr="00380F3D">
        <w:rPr>
          <w:rFonts w:ascii="Times New Roman" w:hAnsi="Times New Roman" w:cs="Times New Roman"/>
        </w:rPr>
        <w:br/>
      </w:r>
      <w:r w:rsidRPr="00380F3D">
        <w:rPr>
          <w:rFonts w:ascii="Times New Roman" w:hAnsi="Times New Roman" w:cs="Times New Roman"/>
          <w:b/>
          <w:bCs/>
        </w:rPr>
        <w:t>Inputs:</w:t>
      </w:r>
      <w:r w:rsidRPr="00380F3D">
        <w:rPr>
          <w:rFonts w:ascii="Times New Roman" w:hAnsi="Times New Roman" w:cs="Times New Roman"/>
        </w:rPr>
        <w:t> Trained health educators; evidence-based curriculum materials; partnerships (Oak Orchard clinic, Monroe County Health Dept.); student time in class; funding for materials and events; community resources (counselors, hotlines).</w:t>
      </w:r>
      <w:r w:rsidRPr="00380F3D">
        <w:rPr>
          <w:rFonts w:ascii="Times New Roman" w:hAnsi="Times New Roman" w:cs="Times New Roman"/>
        </w:rPr>
        <w:br/>
      </w:r>
      <w:r w:rsidRPr="00380F3D">
        <w:rPr>
          <w:rFonts w:ascii="Times New Roman" w:hAnsi="Times New Roman" w:cs="Times New Roman"/>
          <w:b/>
          <w:bCs/>
        </w:rPr>
        <w:t>Activities:</w:t>
      </w:r>
      <w:r w:rsidRPr="00380F3D">
        <w:rPr>
          <w:rFonts w:ascii="Times New Roman" w:hAnsi="Times New Roman" w:cs="Times New Roman"/>
        </w:rPr>
        <w:t xml:space="preserve"> (Youth) Weekly mental health lessons focusing on skill-building (communication, stress management, goal setting, resisting substance use). Routine mental health monitoring </w:t>
      </w:r>
      <w:r w:rsidRPr="00380F3D">
        <w:rPr>
          <w:rFonts w:ascii="Times New Roman" w:hAnsi="Times New Roman" w:cs="Times New Roman"/>
        </w:rPr>
        <w:lastRenderedPageBreak/>
        <w:t>through journaling and questionnaires. Classroom “infusion” activities to integrate mental wellness across subjects. Student support clubs and peer mentoring. (Adults/Families) Teacher professional development (a week-long training pre-year and mid-year refreshers) on identifying and responding to student mental health needs. Family engagement nights (e.g. dinners, workshops) to build parent-child communication and reduce stigma. Distribution of brochures listing community mental health resources.</w:t>
      </w:r>
      <w:r w:rsidRPr="00380F3D">
        <w:rPr>
          <w:rFonts w:ascii="Times New Roman" w:hAnsi="Times New Roman" w:cs="Times New Roman"/>
        </w:rPr>
        <w:br/>
      </w:r>
      <w:r w:rsidRPr="00380F3D">
        <w:rPr>
          <w:rFonts w:ascii="Times New Roman" w:hAnsi="Times New Roman" w:cs="Times New Roman"/>
          <w:b/>
          <w:bCs/>
        </w:rPr>
        <w:t>Outputs:</w:t>
      </w:r>
      <w:r w:rsidRPr="00380F3D">
        <w:rPr>
          <w:rFonts w:ascii="Times New Roman" w:hAnsi="Times New Roman" w:cs="Times New Roman"/>
        </w:rPr>
        <w:t> By implementation, we expect 100% of 9th-grade students to receive the new curriculum (permission obtained, classes scheduled). At least 45 classroom sessions on skill-building will occur (based on curriculum design). All health teachers and relevant staff (approximately 20 individuals) complete PD training. Two family nights held with at least 50% of families attending once. Creation of student journals tracking mood and coping. Connections made to counseling (measured by referral counts).</w:t>
      </w:r>
      <w:r w:rsidRPr="00380F3D">
        <w:rPr>
          <w:rFonts w:ascii="Times New Roman" w:hAnsi="Times New Roman" w:cs="Times New Roman"/>
        </w:rPr>
        <w:br/>
      </w:r>
      <w:r w:rsidRPr="00380F3D">
        <w:rPr>
          <w:rFonts w:ascii="Times New Roman" w:hAnsi="Times New Roman" w:cs="Times New Roman"/>
          <w:b/>
          <w:bCs/>
        </w:rPr>
        <w:t>Short-Term Outcomes:</w:t>
      </w:r>
      <w:r w:rsidRPr="00380F3D">
        <w:rPr>
          <w:rFonts w:ascii="Times New Roman" w:hAnsi="Times New Roman" w:cs="Times New Roman"/>
        </w:rPr>
        <w:t> Increased student knowledge about mental health and available help (e.g. 80% can name 3 coping strategies and 2 support resources by year-end). Attitudes: reduced stigma around mental illness, greater willingness to seek help (anticipated improvement in help-seeking scale scores). Skills/Behaviors: improved communication skills (observed in class discussions), conflict resolution and problem-solving (via scenario assessments), and goal-setting efficacy (via the 3-week plan outcomes). Teacher outcomes include greater confidence in handling student mental health issues and use of trauma-informed practices. Parents report feeling more equipped to support their child’s mental health. Notably, improved resilience and emotional well-being in youth is a target – indicated by higher resilience scale scores and self-reported emotional health. These align with an evidence-based model where strengthening social connections and coping skills leads to better emotional well-being.</w:t>
      </w:r>
      <w:r w:rsidRPr="00380F3D">
        <w:rPr>
          <w:rFonts w:ascii="Times New Roman" w:hAnsi="Times New Roman" w:cs="Times New Roman"/>
        </w:rPr>
        <w:br/>
      </w:r>
      <w:r w:rsidRPr="00380F3D">
        <w:rPr>
          <w:rFonts w:ascii="Times New Roman" w:hAnsi="Times New Roman" w:cs="Times New Roman"/>
          <w:b/>
          <w:bCs/>
        </w:rPr>
        <w:t>Long-Term Outcomes:</w:t>
      </w:r>
      <w:r w:rsidRPr="00380F3D">
        <w:rPr>
          <w:rFonts w:ascii="Times New Roman" w:hAnsi="Times New Roman" w:cs="Times New Roman"/>
        </w:rPr>
        <w:t> The overarching goal is reduced adolescent mental health crises. This includes lower prevalence of depressive symptoms (as measured by PHQ-9 scores) and anxiety (GAD-7 scores) in follow-up surveys, reduced suicide attempts (monitored via confidential self-reports or counselor data), and improvements in school indicators (attendance, fewer disciplinary incidents related to emotional distress). The initiative also strives for stronger community support: reduced stigma in the school community and more collaboration between school and mental health agencies (e.g. sustained partnerships with Oak Orchard). In public health terms, the hope is to contribute to lowered youth suicide rates and decreased mental health-related hospitalizations in the district over time – akin to the public health benefits envisioned in statewide PEI logic models. While these ultimate outcomes extend beyond the one-year scope, they frame the program’s long-range vision.</w:t>
      </w:r>
    </w:p>
    <w:p w14:paraId="58FE4760"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2E051414"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The logic model helped identify any gaps or assumptions. For instance, an assumption is that students will apply skills learned (goal-setting, communication) outside the classroom; if home environments are very unstable, this may be challenged. We also assume family participation, yet some families might not engage due to stigma. Recognizing this, the plan incorporates </w:t>
      </w:r>
      <w:r w:rsidRPr="00380F3D">
        <w:rPr>
          <w:rFonts w:ascii="Times New Roman" w:hAnsi="Times New Roman" w:cs="Times New Roman"/>
        </w:rPr>
        <w:lastRenderedPageBreak/>
        <w:t>mitigations (like incentivizing Family Night with food and convenient timing, and sending materials home for those who don’t attend). No obvious biases are present, but the model leans on self-reported outcomes – to strengthen it, the evaluation will include objective measures (attendance, nurse visits, etc.) as feasible. Overall, the logic model ensures alignment between what the program does and what the evaluation measures. It reflects a theory-driven evaluation approach: if inputs and activities are delivered as planned, we expect to see short-term changes that lead to the desired impact on student mental health.</w:t>
      </w:r>
    </w:p>
    <w:p w14:paraId="13E013D1"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Focusing the Evaluation Design (Step 3)</w:t>
      </w:r>
    </w:p>
    <w:p w14:paraId="1664F685"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With the program described, the evaluation can be focused by defining the type of evaluation, key questions, and design. We have chosen an impact/outcome evaluation (summative) as the primary type, because the priority is to determine the program’s effectiveness in achieving its goals. This decision aligns with the program’s stage (end-of-year assessment) and stakeholder needs – the school board and funders want to know if student mental health improved significantly as a result of the initiative. Hodges and </w:t>
      </w:r>
      <w:proofErr w:type="spellStart"/>
      <w:r w:rsidRPr="00380F3D">
        <w:rPr>
          <w:rFonts w:ascii="Times New Roman" w:hAnsi="Times New Roman" w:cs="Times New Roman"/>
        </w:rPr>
        <w:t>Videto</w:t>
      </w:r>
      <w:proofErr w:type="spellEnd"/>
      <w:r w:rsidRPr="00380F3D">
        <w:rPr>
          <w:rFonts w:ascii="Times New Roman" w:hAnsi="Times New Roman" w:cs="Times New Roman"/>
        </w:rPr>
        <w:t xml:space="preserve"> (2011) note that impact evaluation is ideal when one needs to measure intended effects rather than continuously refine the program. However, elements of process evaluation are included to interpret results (e.g. documenting participation rates, fidelity of curriculum delivery).</w:t>
      </w:r>
    </w:p>
    <w:p w14:paraId="3A520BA2"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78950BFB"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Evaluation Questions:</w:t>
      </w:r>
      <w:r w:rsidRPr="00380F3D">
        <w:rPr>
          <w:rFonts w:ascii="Times New Roman" w:hAnsi="Times New Roman" w:cs="Times New Roman"/>
        </w:rPr>
        <w:t> Based on the logic model and stakeholder input, we developed clear, prioritized evaluation questions:</w:t>
      </w:r>
    </w:p>
    <w:p w14:paraId="08F99CFD" w14:textId="77777777" w:rsidR="00380F3D" w:rsidRPr="00380F3D" w:rsidRDefault="00380F3D" w:rsidP="00380F3D">
      <w:pPr>
        <w:numPr>
          <w:ilvl w:val="0"/>
          <w:numId w:val="2"/>
        </w:numPr>
        <w:rPr>
          <w:rFonts w:ascii="Times New Roman" w:hAnsi="Times New Roman" w:cs="Times New Roman"/>
        </w:rPr>
      </w:pPr>
      <w:r w:rsidRPr="00380F3D">
        <w:rPr>
          <w:rFonts w:ascii="Times New Roman" w:hAnsi="Times New Roman" w:cs="Times New Roman"/>
          <w:b/>
          <w:bCs/>
        </w:rPr>
        <w:t>To what extent did student mental health outcomes improve after the program?</w:t>
      </w:r>
      <w:r w:rsidRPr="00380F3D">
        <w:rPr>
          <w:rFonts w:ascii="Times New Roman" w:hAnsi="Times New Roman" w:cs="Times New Roman"/>
        </w:rPr>
        <w:t> – measured by changes in validated survey scores (depressive symptoms, anxiety levels, sense of hope). Rationale: This addresses the core goal of improving student well-being.</w:t>
      </w:r>
    </w:p>
    <w:p w14:paraId="6B0852AD" w14:textId="77777777" w:rsidR="00380F3D" w:rsidRPr="00380F3D" w:rsidRDefault="00380F3D" w:rsidP="00380F3D">
      <w:pPr>
        <w:numPr>
          <w:ilvl w:val="0"/>
          <w:numId w:val="2"/>
        </w:numPr>
        <w:rPr>
          <w:rFonts w:ascii="Times New Roman" w:hAnsi="Times New Roman" w:cs="Times New Roman"/>
        </w:rPr>
      </w:pPr>
      <w:r w:rsidRPr="00380F3D">
        <w:rPr>
          <w:rFonts w:ascii="Times New Roman" w:hAnsi="Times New Roman" w:cs="Times New Roman"/>
          <w:b/>
          <w:bCs/>
        </w:rPr>
        <w:t>Did students strengthen their communication, self-advocacy, and goal-setting skills for mental health?</w:t>
      </w:r>
      <w:r w:rsidRPr="00380F3D">
        <w:rPr>
          <w:rFonts w:ascii="Times New Roman" w:hAnsi="Times New Roman" w:cs="Times New Roman"/>
        </w:rPr>
        <w:t> – measured through performance-based assessments (quality of goals set, role-play evaluations) and self-efficacy scales. Rationale: Skill mastery is a critical intermediate outcome for sustaining mental health improvements.</w:t>
      </w:r>
    </w:p>
    <w:p w14:paraId="39589C9A" w14:textId="77777777" w:rsidR="00380F3D" w:rsidRPr="00380F3D" w:rsidRDefault="00380F3D" w:rsidP="00380F3D">
      <w:pPr>
        <w:numPr>
          <w:ilvl w:val="0"/>
          <w:numId w:val="2"/>
        </w:numPr>
        <w:rPr>
          <w:rFonts w:ascii="Times New Roman" w:hAnsi="Times New Roman" w:cs="Times New Roman"/>
        </w:rPr>
      </w:pPr>
      <w:r w:rsidRPr="00380F3D">
        <w:rPr>
          <w:rFonts w:ascii="Times New Roman" w:hAnsi="Times New Roman" w:cs="Times New Roman"/>
          <w:b/>
          <w:bCs/>
        </w:rPr>
        <w:t>Are female students (initially at higher risk) showing improved outcomes comparable to their peers?</w:t>
      </w:r>
      <w:r w:rsidRPr="00380F3D">
        <w:rPr>
          <w:rFonts w:ascii="Times New Roman" w:hAnsi="Times New Roman" w:cs="Times New Roman"/>
        </w:rPr>
        <w:t> – a subgroup analysis of Q1 by gender. Rationale: Given girls reported greater baseline need, ensuring equity in outcomes is important. This addresses whether the program met the needs of the most at-risk group.</w:t>
      </w:r>
    </w:p>
    <w:p w14:paraId="177C8D33" w14:textId="77777777" w:rsidR="00380F3D" w:rsidRPr="00380F3D" w:rsidRDefault="00380F3D" w:rsidP="00380F3D">
      <w:pPr>
        <w:numPr>
          <w:ilvl w:val="0"/>
          <w:numId w:val="2"/>
        </w:numPr>
        <w:rPr>
          <w:rFonts w:ascii="Times New Roman" w:hAnsi="Times New Roman" w:cs="Times New Roman"/>
        </w:rPr>
      </w:pPr>
      <w:r w:rsidRPr="00380F3D">
        <w:rPr>
          <w:rFonts w:ascii="Times New Roman" w:hAnsi="Times New Roman" w:cs="Times New Roman"/>
          <w:b/>
          <w:bCs/>
        </w:rPr>
        <w:t>How do key stakeholders perceive the program’s effectiveness and acceptability?</w:t>
      </w:r>
      <w:r w:rsidRPr="00380F3D">
        <w:rPr>
          <w:rFonts w:ascii="Times New Roman" w:hAnsi="Times New Roman" w:cs="Times New Roman"/>
        </w:rPr>
        <w:t> – gathered via surveys or interviews with parents, teachers, and students. Rationale: Stakeholder satisfaction and observations can validate quantitative findings and reveal any unintended effects.</w:t>
      </w:r>
    </w:p>
    <w:p w14:paraId="20419B6C" w14:textId="20F84F17" w:rsidR="00380F3D" w:rsidRPr="00380F3D" w:rsidRDefault="00380F3D" w:rsidP="00380F3D">
      <w:pPr>
        <w:numPr>
          <w:ilvl w:val="0"/>
          <w:numId w:val="2"/>
        </w:numPr>
        <w:rPr>
          <w:rFonts w:ascii="Times New Roman" w:hAnsi="Times New Roman" w:cs="Times New Roman"/>
        </w:rPr>
      </w:pPr>
      <w:r w:rsidRPr="00380F3D">
        <w:rPr>
          <w:rFonts w:ascii="Times New Roman" w:hAnsi="Times New Roman" w:cs="Times New Roman"/>
          <w:b/>
          <w:bCs/>
        </w:rPr>
        <w:lastRenderedPageBreak/>
        <w:t>Did school climate or support systems change as a result of the initiative?</w:t>
      </w:r>
      <w:r w:rsidRPr="00380F3D">
        <w:rPr>
          <w:rFonts w:ascii="Times New Roman" w:hAnsi="Times New Roman" w:cs="Times New Roman"/>
        </w:rPr>
        <w:t> – changes in staff confidence, new policies, increased counseling utilization. Rationale: Looks at broader impacts on the school environment and resource use, speaking to program sustainability.</w:t>
      </w:r>
    </w:p>
    <w:p w14:paraId="0FF43310" w14:textId="79681DE5"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These questions were selected to cover </w:t>
      </w:r>
      <w:r w:rsidR="00550C27" w:rsidRPr="00D27AD9">
        <w:rPr>
          <w:rFonts w:ascii="Times New Roman" w:hAnsi="Times New Roman" w:cs="Times New Roman"/>
        </w:rPr>
        <w:t>all</w:t>
      </w:r>
      <w:r w:rsidRPr="00380F3D">
        <w:rPr>
          <w:rFonts w:ascii="Times New Roman" w:hAnsi="Times New Roman" w:cs="Times New Roman"/>
        </w:rPr>
        <w:t xml:space="preserve"> of the program goals: student-level effects (Q1–3), stakeholder perspectives (Q4), and system-level effects (Q5). We explicitly involve who will be surveyed or assessed for each question:</w:t>
      </w:r>
    </w:p>
    <w:p w14:paraId="2657A277" w14:textId="77777777" w:rsidR="00380F3D" w:rsidRPr="00380F3D" w:rsidRDefault="00380F3D" w:rsidP="00380F3D">
      <w:pPr>
        <w:numPr>
          <w:ilvl w:val="0"/>
          <w:numId w:val="3"/>
        </w:numPr>
        <w:rPr>
          <w:rFonts w:ascii="Times New Roman" w:hAnsi="Times New Roman" w:cs="Times New Roman"/>
        </w:rPr>
      </w:pPr>
      <w:r w:rsidRPr="00380F3D">
        <w:rPr>
          <w:rFonts w:ascii="Times New Roman" w:hAnsi="Times New Roman" w:cs="Times New Roman"/>
        </w:rPr>
        <w:t>Q1–3: Students (all participants; data from surveys and class assessments). Possibly a comparison group of students not in the program (e.g. previous year’s 9th graders or a neighboring school) could be used if data are available, to strengthen causal inference.</w:t>
      </w:r>
    </w:p>
    <w:p w14:paraId="0B0064CF" w14:textId="77777777" w:rsidR="00380F3D" w:rsidRPr="00380F3D" w:rsidRDefault="00380F3D" w:rsidP="00380F3D">
      <w:pPr>
        <w:numPr>
          <w:ilvl w:val="0"/>
          <w:numId w:val="3"/>
        </w:numPr>
        <w:rPr>
          <w:rFonts w:ascii="Times New Roman" w:hAnsi="Times New Roman" w:cs="Times New Roman"/>
        </w:rPr>
      </w:pPr>
      <w:r w:rsidRPr="00380F3D">
        <w:rPr>
          <w:rFonts w:ascii="Times New Roman" w:hAnsi="Times New Roman" w:cs="Times New Roman"/>
        </w:rPr>
        <w:t>Q4: Participants (students) and their parents/guardians, plus faculty/staff. Teachers, counselors, and administrators will be asked about observed changes in student behavior and their own comfort in supporting students.</w:t>
      </w:r>
    </w:p>
    <w:p w14:paraId="292807CE" w14:textId="1670CF82" w:rsidR="00380F3D" w:rsidRPr="00380F3D" w:rsidRDefault="00380F3D" w:rsidP="00380F3D">
      <w:pPr>
        <w:numPr>
          <w:ilvl w:val="0"/>
          <w:numId w:val="3"/>
        </w:numPr>
        <w:rPr>
          <w:rFonts w:ascii="Times New Roman" w:hAnsi="Times New Roman" w:cs="Times New Roman"/>
        </w:rPr>
      </w:pPr>
      <w:r w:rsidRPr="00380F3D">
        <w:rPr>
          <w:rFonts w:ascii="Times New Roman" w:hAnsi="Times New Roman" w:cs="Times New Roman"/>
        </w:rPr>
        <w:t>Q5: Faculty/staff (for climate measures), and program records (counseling referral counts, clubs formed, etc.).</w:t>
      </w:r>
    </w:p>
    <w:p w14:paraId="7FC042EC"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By focusing on these questions, we ensure the evaluation remains feasible and relevant. The scope is defined enough to manage within the school year timeline and budget, concentrating on meaningful outcomes rather than trivial data. Each question ties back to a component of the needs assessment, mission, or objectives, ensuring alignment (for example, Q2 aligns with the objective of skill-building; Q5 aligns with the goal of increased support systems).</w:t>
      </w:r>
    </w:p>
    <w:p w14:paraId="0DD456D1"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4C6993F3" w14:textId="0FABC431" w:rsidR="00380F3D" w:rsidRPr="00380F3D" w:rsidRDefault="00380F3D" w:rsidP="00380F3D">
      <w:pPr>
        <w:rPr>
          <w:rFonts w:ascii="Times New Roman" w:hAnsi="Times New Roman" w:cs="Times New Roman"/>
        </w:rPr>
      </w:pPr>
      <w:r w:rsidRPr="00380F3D">
        <w:rPr>
          <w:rFonts w:ascii="Times New Roman" w:hAnsi="Times New Roman" w:cs="Times New Roman"/>
          <w:b/>
          <w:bCs/>
        </w:rPr>
        <w:t>Evaluation Design:</w:t>
      </w:r>
      <w:r w:rsidRPr="00380F3D">
        <w:rPr>
          <w:rFonts w:ascii="Times New Roman" w:hAnsi="Times New Roman" w:cs="Times New Roman"/>
        </w:rPr>
        <w:t xml:space="preserve"> We propose a mixed-methods design with a quantitative pretest-posttest component and qualitative feedback. The core design is a one-group pretest-posttest for students, given all 9th graders receive the program (no control group in this real-world rollout). All students will complete baseline surveys at program start (Fall 2024) and follow-up surveys at the end (Spring 2025) – this allows measuring change over time within the group. While this design lacks a randomized control (which could limit causal claims due to confounders like maturation), it is practical and ethical in a school-wide initiative. To strengthen it, we’ll use comparison data whenever possible: e.g., the Monroe County YRBS for the prior year to compare trends, or a retrospective pretest approach for certain self-evaluations (asking students at post to retrospectively rate their pre-program status, to mitigate response shift bias). We also consider incorporating a quasi-experimental element: if one nearby school of similar demographics isn’t implementing such a curriculum, their YRBS or other aggregate data could serve as a benchmark (a nonequivalent comparison group). The design also includes qualitative elements – focus groups with students and interviews with teachers – to capture context and explanatory information (why certain outcomes did or did not improve). This mixed-method approach </w:t>
      </w:r>
      <w:r w:rsidRPr="00380F3D">
        <w:rPr>
          <w:rFonts w:ascii="Times New Roman" w:hAnsi="Times New Roman" w:cs="Times New Roman"/>
        </w:rPr>
        <w:lastRenderedPageBreak/>
        <w:t>adheres to recommended practice in program evaluation to gather both numerical evidence of change and stakeholder narratives for depth.</w:t>
      </w:r>
    </w:p>
    <w:p w14:paraId="095DC040"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Why this design?</w:t>
      </w:r>
      <w:r w:rsidRPr="00380F3D">
        <w:rPr>
          <w:rFonts w:ascii="Times New Roman" w:hAnsi="Times New Roman" w:cs="Times New Roman"/>
        </w:rPr>
        <w:t> It was chosen for feasibility and richness of data. A randomized control trial was not realistic in this district context (all students need the intervention for equity). The pre/post within-group design can still yield valid insights on improvement, especially using validated tools. Including qualitative inquiry addresses any validity concerns by helping justify conclusions (triangulating data). Moreover, engaging stakeholders via interviews also satisfies the need to include their voices, aligning with a participatory evaluation ethos. The design fits the population and culture by being school-based (administered during class periods) and minimizing burden. Surveys are brief, anonymous, and administered via a secure online platform accessible on students’ school Chromebooks – this encourages honest reporting (important given stigma concerns). All instruments have been selected for appropriateness with adolescents (reading level, sensitivity). We anticipate robust participation because the school administration strongly supports the evaluation and will allocate time for survey administration.</w:t>
      </w:r>
    </w:p>
    <w:p w14:paraId="6CA50B19"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Gathering Credible Evidence (Step 4: Data Collection Methods)</w:t>
      </w:r>
    </w:p>
    <w:p w14:paraId="12A7B299" w14:textId="13E9D2B0" w:rsidR="00380F3D" w:rsidRPr="00380F3D" w:rsidRDefault="00380F3D" w:rsidP="00380F3D">
      <w:pPr>
        <w:rPr>
          <w:rFonts w:ascii="Times New Roman" w:hAnsi="Times New Roman" w:cs="Times New Roman"/>
        </w:rPr>
      </w:pPr>
      <w:r w:rsidRPr="00380F3D">
        <w:rPr>
          <w:rFonts w:ascii="Times New Roman" w:hAnsi="Times New Roman" w:cs="Times New Roman"/>
        </w:rPr>
        <w:t>Having set questions and design, we determine what data to collect, from where, and how. We emphasize validated instruments and multiple data sources to ensure reliability and credibility of evidence. T</w:t>
      </w:r>
      <w:r w:rsidR="007B7437">
        <w:rPr>
          <w:rFonts w:ascii="Times New Roman" w:hAnsi="Times New Roman" w:cs="Times New Roman"/>
        </w:rPr>
        <w:t xml:space="preserve">he following </w:t>
      </w:r>
      <w:r w:rsidRPr="00380F3D">
        <w:rPr>
          <w:rFonts w:ascii="Times New Roman" w:hAnsi="Times New Roman" w:cs="Times New Roman"/>
        </w:rPr>
        <w:t>summarizes key measures:</w:t>
      </w:r>
    </w:p>
    <w:p w14:paraId="467B5C71"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0596321F" w14:textId="3F62780A" w:rsidR="00380F3D" w:rsidRPr="00380F3D" w:rsidRDefault="00380F3D" w:rsidP="00380F3D">
      <w:pPr>
        <w:rPr>
          <w:rFonts w:ascii="Times New Roman" w:hAnsi="Times New Roman" w:cs="Times New Roman"/>
        </w:rPr>
      </w:pPr>
      <w:r w:rsidRPr="00380F3D">
        <w:rPr>
          <w:rFonts w:ascii="Times New Roman" w:hAnsi="Times New Roman" w:cs="Times New Roman"/>
          <w:b/>
          <w:bCs/>
        </w:rPr>
        <w:t>1. Student Mental Health Surveys:</w:t>
      </w:r>
      <w:r w:rsidRPr="00380F3D">
        <w:rPr>
          <w:rFonts w:ascii="Times New Roman" w:hAnsi="Times New Roman" w:cs="Times New Roman"/>
        </w:rPr>
        <w:t> We will use standardized, validated instruments to quantify depression and anxiety symptoms and general well-being. The Patient Health Questionnaire-9 (PHQ-9), adapted for teens, will measure depressive symptoms. The PHQ-9 is well-validated in adolescents 12+, with strong sensitivity and specificity for detecting depression when a cutoff ≥10 is used. Its brevity (9 items) and alignment with DSM-5 criteria make it suitable for school screening. Similarly, the Generalized Anxiety Disorder-7 (GAD-7) scale will assess anxiety levels. Research confirms the GAD-7’s validity in adolescent populations for screening clinically significant anxiety. Both PHQ-9 and GAD-7 have the advantage of free use and easy scoring (each item 0-3, yielding scores 0-27 and 0-21, respectively). These surveys will be given at baseline and post. We will also include a few questions from the CDC’s YRBS (locally adapted) on suicidal ideation and help-seeking behavior, to gauge changes in those critical outcomes (“In the past 12 months, did you ever seriously consider attempting suicide?” – proportion of “yes” answers pre vs. post). Though sensitive, these questions have established usefulness in monitoring youth risk trends. Proper protocols are in place if a student’s responses indicate risk (school counselors will follow up per safety protocol, in line with PHQ-9 suicide item guidance).</w:t>
      </w:r>
    </w:p>
    <w:p w14:paraId="6E0D8548"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17BF19F0"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2. Skill Assessments and Academic Data:</w:t>
      </w:r>
      <w:r w:rsidRPr="00380F3D">
        <w:rPr>
          <w:rFonts w:ascii="Times New Roman" w:hAnsi="Times New Roman" w:cs="Times New Roman"/>
        </w:rPr>
        <w:t> To evaluate communication and goal-setting skills (Evaluation Q2), we will use performance-based measures:</w:t>
      </w:r>
    </w:p>
    <w:p w14:paraId="1952CC8E" w14:textId="570679F1" w:rsidR="00380F3D" w:rsidRPr="00380F3D" w:rsidRDefault="00B84EF1" w:rsidP="00380F3D">
      <w:pPr>
        <w:numPr>
          <w:ilvl w:val="0"/>
          <w:numId w:val="4"/>
        </w:numPr>
        <w:rPr>
          <w:rFonts w:ascii="Times New Roman" w:hAnsi="Times New Roman" w:cs="Times New Roman"/>
        </w:rPr>
      </w:pPr>
      <w:r>
        <w:rPr>
          <w:rFonts w:ascii="Times New Roman" w:hAnsi="Times New Roman" w:cs="Times New Roman"/>
          <w:b/>
          <w:bCs/>
        </w:rPr>
        <w:lastRenderedPageBreak/>
        <w:t>Summative Assessment</w:t>
      </w:r>
      <w:r w:rsidR="00380F3D" w:rsidRPr="00380F3D">
        <w:rPr>
          <w:rFonts w:ascii="Times New Roman" w:hAnsi="Times New Roman" w:cs="Times New Roman"/>
          <w:b/>
          <w:bCs/>
        </w:rPr>
        <w:t xml:space="preserve"> Project Rubric:</w:t>
      </w:r>
      <w:r w:rsidR="00380F3D" w:rsidRPr="00380F3D">
        <w:rPr>
          <w:rFonts w:ascii="Times New Roman" w:hAnsi="Times New Roman" w:cs="Times New Roman"/>
        </w:rPr>
        <w:t> Studen</w:t>
      </w:r>
      <w:r>
        <w:rPr>
          <w:rFonts w:ascii="Times New Roman" w:hAnsi="Times New Roman" w:cs="Times New Roman"/>
        </w:rPr>
        <w:t xml:space="preserve">ts will role-play within thinking traps to allow for practice in real life situations </w:t>
      </w:r>
      <w:r w:rsidR="00380F3D" w:rsidRPr="00380F3D">
        <w:rPr>
          <w:rFonts w:ascii="Times New Roman" w:hAnsi="Times New Roman" w:cs="Times New Roman"/>
        </w:rPr>
        <w:t xml:space="preserve">(and reflections) will be scored with a rubric assessing clarity, </w:t>
      </w:r>
      <w:r w:rsidR="005654C2">
        <w:rPr>
          <w:rFonts w:ascii="Times New Roman" w:hAnsi="Times New Roman" w:cs="Times New Roman"/>
        </w:rPr>
        <w:t>communication skills</w:t>
      </w:r>
      <w:r w:rsidR="00380F3D" w:rsidRPr="00380F3D">
        <w:rPr>
          <w:rFonts w:ascii="Times New Roman" w:hAnsi="Times New Roman" w:cs="Times New Roman"/>
        </w:rPr>
        <w:t xml:space="preserve">, and </w:t>
      </w:r>
      <w:r w:rsidR="005654C2">
        <w:rPr>
          <w:rFonts w:ascii="Times New Roman" w:hAnsi="Times New Roman" w:cs="Times New Roman"/>
        </w:rPr>
        <w:t>coping techniques</w:t>
      </w:r>
      <w:r w:rsidR="00380F3D" w:rsidRPr="00380F3D">
        <w:rPr>
          <w:rFonts w:ascii="Times New Roman" w:hAnsi="Times New Roman" w:cs="Times New Roman"/>
        </w:rPr>
        <w:t>. This provides quantitative data (% of students who met their goal, average rubric score improvement from mid-year to end).</w:t>
      </w:r>
    </w:p>
    <w:p w14:paraId="187E1830" w14:textId="77777777" w:rsidR="00380F3D" w:rsidRPr="00380F3D" w:rsidRDefault="00380F3D" w:rsidP="00380F3D">
      <w:pPr>
        <w:numPr>
          <w:ilvl w:val="0"/>
          <w:numId w:val="4"/>
        </w:numPr>
        <w:rPr>
          <w:rFonts w:ascii="Times New Roman" w:hAnsi="Times New Roman" w:cs="Times New Roman"/>
        </w:rPr>
      </w:pPr>
      <w:r w:rsidRPr="00380F3D">
        <w:rPr>
          <w:rFonts w:ascii="Times New Roman" w:hAnsi="Times New Roman" w:cs="Times New Roman"/>
          <w:b/>
          <w:bCs/>
        </w:rPr>
        <w:t>Class Participation/Communication:</w:t>
      </w:r>
      <w:r w:rsidRPr="00380F3D">
        <w:rPr>
          <w:rFonts w:ascii="Times New Roman" w:hAnsi="Times New Roman" w:cs="Times New Roman"/>
        </w:rPr>
        <w:t> Teachers will rate each student’s communication skills via an rubric (e.g. in group discussions or a “philosophical chairs” debate exercise). These ratings pre/post or early/late in the year show growth in expressive and listening skills.</w:t>
      </w:r>
    </w:p>
    <w:p w14:paraId="3872B08C" w14:textId="2B0F34D4" w:rsidR="00380F3D" w:rsidRPr="00380F3D" w:rsidRDefault="00380F3D" w:rsidP="00380F3D">
      <w:pPr>
        <w:numPr>
          <w:ilvl w:val="0"/>
          <w:numId w:val="4"/>
        </w:numPr>
        <w:rPr>
          <w:rFonts w:ascii="Times New Roman" w:hAnsi="Times New Roman" w:cs="Times New Roman"/>
        </w:rPr>
      </w:pPr>
      <w:r w:rsidRPr="00380F3D">
        <w:rPr>
          <w:rFonts w:ascii="Times New Roman" w:hAnsi="Times New Roman" w:cs="Times New Roman"/>
          <w:b/>
          <w:bCs/>
        </w:rPr>
        <w:t>Journals and Self-Reflection:</w:t>
      </w:r>
      <w:r w:rsidRPr="00380F3D">
        <w:rPr>
          <w:rFonts w:ascii="Times New Roman" w:hAnsi="Times New Roman" w:cs="Times New Roman"/>
        </w:rPr>
        <w:t> While personal journals remain private to encourage honesty, students will submit periodic self-assessments summarizing their perceived improvements and remaining challenges. A thematic analysis of these reflections will be done for qualitative insight (for instance, common themes of improved stress coping</w:t>
      </w:r>
      <w:r w:rsidR="00A73C88">
        <w:rPr>
          <w:rFonts w:ascii="Times New Roman" w:hAnsi="Times New Roman" w:cs="Times New Roman"/>
        </w:rPr>
        <w:t>)</w:t>
      </w:r>
      <w:r w:rsidRPr="00380F3D">
        <w:rPr>
          <w:rFonts w:ascii="Times New Roman" w:hAnsi="Times New Roman" w:cs="Times New Roman"/>
        </w:rPr>
        <w:t>.</w:t>
      </w:r>
    </w:p>
    <w:p w14:paraId="22EBACCC" w14:textId="77777777" w:rsidR="00380F3D" w:rsidRPr="00380F3D" w:rsidRDefault="00380F3D" w:rsidP="00380F3D">
      <w:pPr>
        <w:numPr>
          <w:ilvl w:val="0"/>
          <w:numId w:val="4"/>
        </w:numPr>
        <w:rPr>
          <w:rFonts w:ascii="Times New Roman" w:hAnsi="Times New Roman" w:cs="Times New Roman"/>
        </w:rPr>
      </w:pPr>
      <w:r w:rsidRPr="00380F3D">
        <w:rPr>
          <w:rFonts w:ascii="Times New Roman" w:hAnsi="Times New Roman" w:cs="Times New Roman"/>
          <w:b/>
          <w:bCs/>
        </w:rPr>
        <w:t>School Records:</w:t>
      </w:r>
      <w:r w:rsidRPr="00380F3D">
        <w:rPr>
          <w:rFonts w:ascii="Times New Roman" w:hAnsi="Times New Roman" w:cs="Times New Roman"/>
        </w:rPr>
        <w:t> We will examine attendance and nurse office visit records (with appropriate permissions) as indirect indicators of student well-being (hypothesis: improved mental health leads to fewer absences due to anxiety or somatic complaints). Discipline referrals for behaviors like vaping may also be tracked to see if targeted risk behaviors decline. While not sole proof, these add credibility when triangulated with self-reports.</w:t>
      </w:r>
    </w:p>
    <w:p w14:paraId="4650E1F4"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3. Stakeholder Surveys:</w:t>
      </w:r>
      <w:r w:rsidRPr="00380F3D">
        <w:rPr>
          <w:rFonts w:ascii="Times New Roman" w:hAnsi="Times New Roman" w:cs="Times New Roman"/>
        </w:rPr>
        <w:t> Separate surveys will target parents and school staff:</w:t>
      </w:r>
    </w:p>
    <w:p w14:paraId="27F9314C" w14:textId="77777777" w:rsidR="00380F3D" w:rsidRPr="00380F3D" w:rsidRDefault="00380F3D" w:rsidP="00380F3D">
      <w:pPr>
        <w:numPr>
          <w:ilvl w:val="0"/>
          <w:numId w:val="5"/>
        </w:numPr>
        <w:rPr>
          <w:rFonts w:ascii="Times New Roman" w:hAnsi="Times New Roman" w:cs="Times New Roman"/>
        </w:rPr>
      </w:pPr>
      <w:r w:rsidRPr="00380F3D">
        <w:rPr>
          <w:rFonts w:ascii="Times New Roman" w:hAnsi="Times New Roman" w:cs="Times New Roman"/>
          <w:b/>
          <w:bCs/>
        </w:rPr>
        <w:t>Parent Survey:</w:t>
      </w:r>
      <w:r w:rsidRPr="00380F3D">
        <w:rPr>
          <w:rFonts w:ascii="Times New Roman" w:hAnsi="Times New Roman" w:cs="Times New Roman"/>
        </w:rPr>
        <w:t> Delivered after the Family Night or end of year, asking parents if they observed changes in their child (e.g. “My child is better at expressing their feelings” – Likert scale), their own comfort in discussing mental health with their child, and satisfaction with program components. It will also check if they utilized provided community resources. This survey, though custom, will draw from items in validated family engagement measures (for content validity) and from CDC’s School Connectedness scale for parents (adapted) to gauge perceived school support.</w:t>
      </w:r>
    </w:p>
    <w:p w14:paraId="1DE4FA6B" w14:textId="09A540F8" w:rsidR="00380F3D" w:rsidRPr="00380F3D" w:rsidRDefault="00380F3D" w:rsidP="00380F3D">
      <w:pPr>
        <w:numPr>
          <w:ilvl w:val="0"/>
          <w:numId w:val="5"/>
        </w:numPr>
        <w:rPr>
          <w:rFonts w:ascii="Times New Roman" w:hAnsi="Times New Roman" w:cs="Times New Roman"/>
        </w:rPr>
      </w:pPr>
      <w:r w:rsidRPr="00380F3D">
        <w:rPr>
          <w:rFonts w:ascii="Times New Roman" w:hAnsi="Times New Roman" w:cs="Times New Roman"/>
          <w:b/>
          <w:bCs/>
        </w:rPr>
        <w:t>Teacher/Staff Survey:</w:t>
      </w:r>
      <w:r w:rsidRPr="00380F3D">
        <w:rPr>
          <w:rFonts w:ascii="Times New Roman" w:hAnsi="Times New Roman" w:cs="Times New Roman"/>
        </w:rPr>
        <w:t xml:space="preserve"> This covers staff perspectives on program implementation and student impacts. It includes sections on whether the professional development improved their ability to support students (using items from standard training feedback forms) and their perception of student changes in class </w:t>
      </w:r>
      <w:r w:rsidR="00A73C88">
        <w:rPr>
          <w:rFonts w:ascii="Times New Roman" w:hAnsi="Times New Roman" w:cs="Times New Roman"/>
        </w:rPr>
        <w:t>(</w:t>
      </w:r>
      <w:r w:rsidRPr="00380F3D">
        <w:rPr>
          <w:rFonts w:ascii="Times New Roman" w:hAnsi="Times New Roman" w:cs="Times New Roman"/>
        </w:rPr>
        <w:t xml:space="preserve"> “More students are seeking help proactively”). Additionally, staff will note any barriers faced in implementation – data useful for program improvement (though our focus is summative, we still note these for completeness).</w:t>
      </w:r>
    </w:p>
    <w:p w14:paraId="74678B1F"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4. Qualitative Interviews/Focus Groups:</w:t>
      </w:r>
      <w:r w:rsidRPr="00380F3D">
        <w:rPr>
          <w:rFonts w:ascii="Times New Roman" w:hAnsi="Times New Roman" w:cs="Times New Roman"/>
        </w:rPr>
        <w:t> To enrich the data, we will conduct:</w:t>
      </w:r>
    </w:p>
    <w:p w14:paraId="43512391" w14:textId="77777777" w:rsidR="00380F3D" w:rsidRPr="00380F3D" w:rsidRDefault="00380F3D" w:rsidP="00380F3D">
      <w:pPr>
        <w:numPr>
          <w:ilvl w:val="0"/>
          <w:numId w:val="6"/>
        </w:numPr>
        <w:rPr>
          <w:rFonts w:ascii="Times New Roman" w:hAnsi="Times New Roman" w:cs="Times New Roman"/>
        </w:rPr>
      </w:pPr>
      <w:r w:rsidRPr="00380F3D">
        <w:rPr>
          <w:rFonts w:ascii="Times New Roman" w:hAnsi="Times New Roman" w:cs="Times New Roman"/>
          <w:b/>
          <w:bCs/>
        </w:rPr>
        <w:lastRenderedPageBreak/>
        <w:t>Student Focus Groups:</w:t>
      </w:r>
      <w:r w:rsidRPr="00380F3D">
        <w:rPr>
          <w:rFonts w:ascii="Times New Roman" w:hAnsi="Times New Roman" w:cs="Times New Roman"/>
        </w:rPr>
        <w:t> small groups stratified by gender and other factors (ensuring girls have a space to speak openly) will discuss questions like what they found most helpful, changes they noticed in themselves or peers, and suggestions for improvement. This can help answer </w:t>
      </w:r>
      <w:r w:rsidRPr="00380F3D">
        <w:rPr>
          <w:rFonts w:ascii="Times New Roman" w:hAnsi="Times New Roman" w:cs="Times New Roman"/>
          <w:i/>
          <w:iCs/>
        </w:rPr>
        <w:t>why</w:t>
      </w:r>
      <w:r w:rsidRPr="00380F3D">
        <w:rPr>
          <w:rFonts w:ascii="Times New Roman" w:hAnsi="Times New Roman" w:cs="Times New Roman"/>
        </w:rPr>
        <w:t> certain outcomes occurred (or not) and capture student voice beyond numbers.</w:t>
      </w:r>
    </w:p>
    <w:p w14:paraId="1ACE3C88" w14:textId="67CA7B07" w:rsidR="00380F3D" w:rsidRPr="00380F3D" w:rsidRDefault="00380F3D" w:rsidP="00380F3D">
      <w:pPr>
        <w:numPr>
          <w:ilvl w:val="0"/>
          <w:numId w:val="6"/>
        </w:numPr>
        <w:rPr>
          <w:rFonts w:ascii="Times New Roman" w:hAnsi="Times New Roman" w:cs="Times New Roman"/>
        </w:rPr>
      </w:pPr>
      <w:r w:rsidRPr="00380F3D">
        <w:rPr>
          <w:rFonts w:ascii="Times New Roman" w:hAnsi="Times New Roman" w:cs="Times New Roman"/>
          <w:b/>
          <w:bCs/>
        </w:rPr>
        <w:t>Key Informant Interviews:</w:t>
      </w:r>
      <w:r w:rsidRPr="00380F3D">
        <w:rPr>
          <w:rFonts w:ascii="Times New Roman" w:hAnsi="Times New Roman" w:cs="Times New Roman"/>
        </w:rPr>
        <w:t> with the school counselor, social worker, or principal to get an overview of perceived shifts in school climate or resource use ( “Did more students come to counseling this year? Did stigma seem reduced?”). Also with the Oak Orchard clinician to see if referrals from the school increased. These insights help justify conclusions by linking program activities to observed outcomes in context.</w:t>
      </w:r>
    </w:p>
    <w:p w14:paraId="74079161" w14:textId="1C2873C9" w:rsidR="00380F3D" w:rsidRPr="00380F3D" w:rsidRDefault="00380F3D" w:rsidP="00380F3D">
      <w:pPr>
        <w:rPr>
          <w:rFonts w:ascii="Times New Roman" w:hAnsi="Times New Roman" w:cs="Times New Roman"/>
        </w:rPr>
      </w:pPr>
      <w:r w:rsidRPr="00380F3D">
        <w:rPr>
          <w:rFonts w:ascii="Times New Roman" w:hAnsi="Times New Roman" w:cs="Times New Roman"/>
          <w:b/>
          <w:bCs/>
        </w:rPr>
        <w:t>Data Collection Procedures:</w:t>
      </w:r>
      <w:r w:rsidRPr="00380F3D">
        <w:rPr>
          <w:rFonts w:ascii="Times New Roman" w:hAnsi="Times New Roman" w:cs="Times New Roman"/>
        </w:rPr>
        <w:t> All student surveys will be administered in health class under teacher supervision, with assent/consent procedures approved by the district (parents will receive passive consent letters with opt-out option, a common approach in school surveys like YRBS). Survey responses are confidential – students use IDs only teachers can link to names, and results are aggregated for reporting. The Excel data collection table (provided separately) will serve as the database to enter all quantitative data, with coded ID numbers. This allows merging pre/post results per student and computing changes. Qualitative data will be recorded (audio for interviews, transcripts for focus groups) and coded for key themes.</w:t>
      </w:r>
    </w:p>
    <w:p w14:paraId="61612CB3"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Research Design Considerations:</w:t>
      </w:r>
      <w:r w:rsidRPr="00380F3D">
        <w:rPr>
          <w:rFonts w:ascii="Times New Roman" w:hAnsi="Times New Roman" w:cs="Times New Roman"/>
        </w:rPr>
        <w:t> Our design is primarily observational (pre-post). If feasible, we may incorporate a time-trend analysis by comparing with prior YRBS data trends. No random assignment is used, so to address threats to validity, we will:</w:t>
      </w:r>
    </w:p>
    <w:p w14:paraId="67FCAF9C" w14:textId="77777777" w:rsidR="00380F3D" w:rsidRPr="00380F3D" w:rsidRDefault="00380F3D" w:rsidP="00380F3D">
      <w:pPr>
        <w:numPr>
          <w:ilvl w:val="0"/>
          <w:numId w:val="7"/>
        </w:numPr>
        <w:rPr>
          <w:rFonts w:ascii="Times New Roman" w:hAnsi="Times New Roman" w:cs="Times New Roman"/>
        </w:rPr>
      </w:pPr>
      <w:r w:rsidRPr="00380F3D">
        <w:rPr>
          <w:rFonts w:ascii="Times New Roman" w:hAnsi="Times New Roman" w:cs="Times New Roman"/>
        </w:rPr>
        <w:t>Use multiple measures for key outcomes (e.g., both PHQ-9 score changes and students’ self-rated mood improvement) – consistent results across measures increase confidence in attribution.</w:t>
      </w:r>
    </w:p>
    <w:p w14:paraId="63E9D2AE" w14:textId="77777777" w:rsidR="00380F3D" w:rsidRPr="00380F3D" w:rsidRDefault="00380F3D" w:rsidP="00380F3D">
      <w:pPr>
        <w:numPr>
          <w:ilvl w:val="0"/>
          <w:numId w:val="7"/>
        </w:numPr>
        <w:rPr>
          <w:rFonts w:ascii="Times New Roman" w:hAnsi="Times New Roman" w:cs="Times New Roman"/>
        </w:rPr>
      </w:pPr>
      <w:r w:rsidRPr="00380F3D">
        <w:rPr>
          <w:rFonts w:ascii="Times New Roman" w:hAnsi="Times New Roman" w:cs="Times New Roman"/>
        </w:rPr>
        <w:t>Check for alternative explanations: e.g. was there a county-wide initiative or media event on youth mental health that could cause improvement irrespective of our program? Stakeholder feedback and the comparison group data help here.</w:t>
      </w:r>
    </w:p>
    <w:p w14:paraId="1C444357" w14:textId="5CEAB4F6" w:rsidR="00380F3D" w:rsidRPr="00380F3D" w:rsidRDefault="00380F3D" w:rsidP="00380F3D">
      <w:pPr>
        <w:numPr>
          <w:ilvl w:val="0"/>
          <w:numId w:val="7"/>
        </w:numPr>
        <w:rPr>
          <w:rFonts w:ascii="Times New Roman" w:hAnsi="Times New Roman" w:cs="Times New Roman"/>
        </w:rPr>
      </w:pPr>
      <w:r w:rsidRPr="00380F3D">
        <w:rPr>
          <w:rFonts w:ascii="Times New Roman" w:hAnsi="Times New Roman" w:cs="Times New Roman"/>
        </w:rPr>
        <w:t>Document implementation (did all classes get the same lessons? Any deviations?) to ensure that if outcomes fall short, we know whether it was due to implementation or theory failure.</w:t>
      </w:r>
    </w:p>
    <w:p w14:paraId="01D82A30" w14:textId="5169EA2C" w:rsidR="00380F3D" w:rsidRPr="00380F3D" w:rsidRDefault="00380F3D" w:rsidP="00380F3D">
      <w:pPr>
        <w:rPr>
          <w:rFonts w:ascii="Times New Roman" w:hAnsi="Times New Roman" w:cs="Times New Roman"/>
        </w:rPr>
      </w:pPr>
      <w:r w:rsidRPr="00380F3D">
        <w:rPr>
          <w:rFonts w:ascii="Times New Roman" w:hAnsi="Times New Roman" w:cs="Times New Roman"/>
        </w:rPr>
        <w:t>By carefully planning what will be gathered and how, we align our data collection with the evaluation questions and ensure that evidence will be credible. The use of validated mental health instruments, in particular, grounds the evaluation in evidence-based measurement, lending scientific rigor and comparability to other studies. As CDC’s framework notes, gathering credible evidence involves using high-quality tools and methods appropriate to the cultural and developmental context</w:t>
      </w:r>
      <w:r w:rsidR="006E5B0A">
        <w:rPr>
          <w:rFonts w:ascii="Times New Roman" w:hAnsi="Times New Roman" w:cs="Times New Roman"/>
        </w:rPr>
        <w:t xml:space="preserve">. Our </w:t>
      </w:r>
      <w:r w:rsidRPr="00380F3D">
        <w:rPr>
          <w:rFonts w:ascii="Times New Roman" w:hAnsi="Times New Roman" w:cs="Times New Roman"/>
        </w:rPr>
        <w:t>plan follows this guidance.</w:t>
      </w:r>
    </w:p>
    <w:p w14:paraId="5CD73526"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lastRenderedPageBreak/>
        <w:t>Data Analysis and Reporting Plan (Step 5)</w:t>
      </w:r>
    </w:p>
    <w:p w14:paraId="05558AD5" w14:textId="2B228B1B" w:rsidR="00380F3D" w:rsidRPr="00380F3D" w:rsidRDefault="00380F3D" w:rsidP="00380F3D">
      <w:pPr>
        <w:rPr>
          <w:rFonts w:ascii="Times New Roman" w:hAnsi="Times New Roman" w:cs="Times New Roman"/>
        </w:rPr>
      </w:pPr>
      <w:r w:rsidRPr="00380F3D">
        <w:rPr>
          <w:rFonts w:ascii="Times New Roman" w:hAnsi="Times New Roman" w:cs="Times New Roman"/>
        </w:rPr>
        <w:t>Once data are collected, we will systematically code, summarize, and analyze it to answer the evaluation questions. This step corresponds to justifying conclusions with appropriate analysis techniques and ensuring results are understandable to stakeholders.</w:t>
      </w:r>
    </w:p>
    <w:p w14:paraId="3DBBCCFE"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Quantitative Analysis:</w:t>
      </w:r>
      <w:r w:rsidRPr="00380F3D">
        <w:rPr>
          <w:rFonts w:ascii="Times New Roman" w:hAnsi="Times New Roman" w:cs="Times New Roman"/>
        </w:rPr>
        <w:br/>
        <w:t>For each key evaluation question:</w:t>
      </w:r>
    </w:p>
    <w:p w14:paraId="68B40E47" w14:textId="3EAA5A1C" w:rsidR="00380F3D" w:rsidRPr="00380F3D" w:rsidRDefault="00380F3D" w:rsidP="00380F3D">
      <w:pPr>
        <w:numPr>
          <w:ilvl w:val="0"/>
          <w:numId w:val="8"/>
        </w:numPr>
        <w:rPr>
          <w:rFonts w:ascii="Times New Roman" w:hAnsi="Times New Roman" w:cs="Times New Roman"/>
        </w:rPr>
      </w:pPr>
      <w:r w:rsidRPr="00380F3D">
        <w:rPr>
          <w:rFonts w:ascii="Times New Roman" w:hAnsi="Times New Roman" w:cs="Times New Roman"/>
          <w:i/>
          <w:iCs/>
        </w:rPr>
        <w:t>Q1 (Mental health outcomes):</w:t>
      </w:r>
      <w:r w:rsidRPr="00380F3D">
        <w:rPr>
          <w:rFonts w:ascii="Times New Roman" w:hAnsi="Times New Roman" w:cs="Times New Roman"/>
        </w:rPr>
        <w:t xml:space="preserve"> We will compute pre-to-post change in PHQ-9 and GAD-7 scores for each student. Paired t-tests will test if mean scores improved significantly. We expect, for example, a decrease in PHQ-9 mean indicating fewer depressive symptoms. We’ll also calculate the proportion of students whose scores improved by a clinically meaningful amount ( ≥5 point drop on PHQ-9) and those who move from above clinical cutoffs to below. If comparison group data </w:t>
      </w:r>
      <w:r w:rsidR="00A05A5F">
        <w:rPr>
          <w:rFonts w:ascii="Times New Roman" w:hAnsi="Times New Roman" w:cs="Times New Roman"/>
        </w:rPr>
        <w:t>(</w:t>
      </w:r>
      <w:r w:rsidRPr="00380F3D">
        <w:rPr>
          <w:rFonts w:ascii="Times New Roman" w:hAnsi="Times New Roman" w:cs="Times New Roman"/>
        </w:rPr>
        <w:t>last year’s YRBS rates) are available, we might use a difference-in-differences approach, comparing changes in Hilton vs. external data to strengthen causal inference that the program made a difference. For binary outcomes like “considered suicide (yes/no)”, we use McNemar’s test for paired proportions to see if there’s a significant reduction.</w:t>
      </w:r>
    </w:p>
    <w:p w14:paraId="5E94AA1C" w14:textId="0E0FE0AA" w:rsidR="00380F3D" w:rsidRPr="00380F3D" w:rsidRDefault="00380F3D" w:rsidP="00380F3D">
      <w:pPr>
        <w:numPr>
          <w:ilvl w:val="0"/>
          <w:numId w:val="8"/>
        </w:numPr>
        <w:rPr>
          <w:rFonts w:ascii="Times New Roman" w:hAnsi="Times New Roman" w:cs="Times New Roman"/>
        </w:rPr>
      </w:pPr>
      <w:r w:rsidRPr="00380F3D">
        <w:rPr>
          <w:rFonts w:ascii="Times New Roman" w:hAnsi="Times New Roman" w:cs="Times New Roman"/>
          <w:i/>
          <w:iCs/>
        </w:rPr>
        <w:t>Q2 (Skills):</w:t>
      </w:r>
      <w:r w:rsidRPr="00380F3D">
        <w:rPr>
          <w:rFonts w:ascii="Times New Roman" w:hAnsi="Times New Roman" w:cs="Times New Roman"/>
        </w:rPr>
        <w:t> Rubric scores (goal-setting project) will be analyzed by comparing average scores from mid-year to final presentation. If only end scores are available, we’ll report the distribution of proficiency levels. Communication skill ratings pre vs. post can be compared similarly. We’ll also summarize self-efficacy survey items (Likert scales) using paired tests. This yields quantitative evidence if skills improved to the targeted level (% of students now meeting standard).</w:t>
      </w:r>
    </w:p>
    <w:p w14:paraId="084ED8BB" w14:textId="77777777" w:rsidR="00380F3D" w:rsidRPr="00380F3D" w:rsidRDefault="00380F3D" w:rsidP="00380F3D">
      <w:pPr>
        <w:numPr>
          <w:ilvl w:val="0"/>
          <w:numId w:val="8"/>
        </w:numPr>
        <w:rPr>
          <w:rFonts w:ascii="Times New Roman" w:hAnsi="Times New Roman" w:cs="Times New Roman"/>
        </w:rPr>
      </w:pPr>
      <w:r w:rsidRPr="00380F3D">
        <w:rPr>
          <w:rFonts w:ascii="Times New Roman" w:hAnsi="Times New Roman" w:cs="Times New Roman"/>
          <w:i/>
          <w:iCs/>
        </w:rPr>
        <w:t>Q3 (Gender subgroup):</w:t>
      </w:r>
      <w:r w:rsidRPr="00380F3D">
        <w:rPr>
          <w:rFonts w:ascii="Times New Roman" w:hAnsi="Times New Roman" w:cs="Times New Roman"/>
        </w:rPr>
        <w:t> We will stratify the outcome analysis by gender. For instance, compute mean PHQ-9 change for female students vs. male students, and use an independent groups t-test on change scores or an interaction effect in a repeated-measures ANOVA to see if there’s a statistically significant difference. Ideally, we want no significant gap – indicating the program benefitted girls equally. If girls show less improvement, that flags a need for program adjustment. We’ll similarly compare other subgroups (by socioeconomic status or baseline risk) if data allow, to check equity.</w:t>
      </w:r>
    </w:p>
    <w:p w14:paraId="53DD2844" w14:textId="5359AFF9" w:rsidR="00380F3D" w:rsidRPr="00380F3D" w:rsidRDefault="00380F3D" w:rsidP="00380F3D">
      <w:pPr>
        <w:numPr>
          <w:ilvl w:val="0"/>
          <w:numId w:val="8"/>
        </w:numPr>
        <w:rPr>
          <w:rFonts w:ascii="Times New Roman" w:hAnsi="Times New Roman" w:cs="Times New Roman"/>
        </w:rPr>
      </w:pPr>
      <w:r w:rsidRPr="00380F3D">
        <w:rPr>
          <w:rFonts w:ascii="Times New Roman" w:hAnsi="Times New Roman" w:cs="Times New Roman"/>
          <w:i/>
          <w:iCs/>
        </w:rPr>
        <w:t>Q4 (Perceptions):</w:t>
      </w:r>
      <w:r w:rsidRPr="00380F3D">
        <w:rPr>
          <w:rFonts w:ascii="Times New Roman" w:hAnsi="Times New Roman" w:cs="Times New Roman"/>
        </w:rPr>
        <w:t> Likert-scale survey items from parents and staff will be analyzed with descriptive statistics (percent agreeing the program was valuable). We’ll also look at mean differences between parent pre/post perceptions if we have baseline data (though likely we only have post). Teacher self-reported confidence pre vs. post PD might be paired if assessed. These results complement student outcomes; high satisfaction and perceived positive change would reinforce the program’s success. If responses vary (teachers see improvement, but parents do not), that will be noted as a divergence to explore in discussion.</w:t>
      </w:r>
    </w:p>
    <w:p w14:paraId="665EAA98" w14:textId="71D426CD" w:rsidR="00380F3D" w:rsidRPr="00380F3D" w:rsidRDefault="00380F3D" w:rsidP="00380F3D">
      <w:pPr>
        <w:numPr>
          <w:ilvl w:val="0"/>
          <w:numId w:val="8"/>
        </w:numPr>
        <w:rPr>
          <w:rFonts w:ascii="Times New Roman" w:hAnsi="Times New Roman" w:cs="Times New Roman"/>
        </w:rPr>
      </w:pPr>
      <w:r w:rsidRPr="00380F3D">
        <w:rPr>
          <w:rFonts w:ascii="Times New Roman" w:hAnsi="Times New Roman" w:cs="Times New Roman"/>
          <w:i/>
          <w:iCs/>
        </w:rPr>
        <w:lastRenderedPageBreak/>
        <w:t>Q5 (Climate/support):</w:t>
      </w:r>
      <w:r w:rsidRPr="00380F3D">
        <w:rPr>
          <w:rFonts w:ascii="Times New Roman" w:hAnsi="Times New Roman" w:cs="Times New Roman"/>
        </w:rPr>
        <w:t> We will compare counts such as counseling referrals or club participation from prior year to this year. Staff survey items on climate (like “The school is more supportive of mental health now”) can be tallied. We might use an index of school climate if available. These data help justify conclusions about systemic impact</w:t>
      </w:r>
      <w:r w:rsidR="00F07FAC">
        <w:rPr>
          <w:rFonts w:ascii="Times New Roman" w:hAnsi="Times New Roman" w:cs="Times New Roman"/>
        </w:rPr>
        <w:t>, a</w:t>
      </w:r>
      <w:r w:rsidRPr="00380F3D">
        <w:rPr>
          <w:rFonts w:ascii="Times New Roman" w:hAnsi="Times New Roman" w:cs="Times New Roman"/>
        </w:rPr>
        <w:t xml:space="preserve"> 50% increase in students seeking counseling services would indicate improved help-seeking behavior, one of our desired outcomes.</w:t>
      </w:r>
    </w:p>
    <w:p w14:paraId="5B4601E9" w14:textId="088EA6EE"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Throughout the quantitative analysis, we will justify conclusions by linking back to benchmarks or literature. For example, if 85% of students improved mental health (target met), we’ll note it meets our objective. If only 50% improved, we discuss potential reasons (maybe comparable programs in literature see </w:t>
      </w:r>
      <w:r w:rsidR="00890FF8">
        <w:rPr>
          <w:rFonts w:ascii="Times New Roman" w:hAnsi="Times New Roman" w:cs="Times New Roman"/>
        </w:rPr>
        <w:t>(5</w:t>
      </w:r>
      <w:r w:rsidRPr="00380F3D">
        <w:rPr>
          <w:rFonts w:ascii="Times New Roman" w:hAnsi="Times New Roman" w:cs="Times New Roman"/>
        </w:rPr>
        <w:t>0%, so our result might be typical or needs improvement). We also consider statistical vs. practical significance – an outcome might be statistically significant but small in magnitude; we’ll interpret what it means in real terms ( a 2-point drop in PHQ-9 might be modest). All analysis will be done using software like SPSS or Excel, with careful data cleaning and coding ( “1=Yes” for binary responses). We will ensure data quality by double-checking entry</w:t>
      </w:r>
      <w:r w:rsidR="00890FF8">
        <w:rPr>
          <w:rFonts w:ascii="Times New Roman" w:hAnsi="Times New Roman" w:cs="Times New Roman"/>
        </w:rPr>
        <w:t xml:space="preserve">. </w:t>
      </w:r>
    </w:p>
    <w:p w14:paraId="2F0DECA1" w14:textId="2ADA8966" w:rsidR="00380F3D" w:rsidRPr="00380F3D" w:rsidRDefault="00380F3D" w:rsidP="00380F3D">
      <w:pPr>
        <w:rPr>
          <w:rFonts w:ascii="Times New Roman" w:hAnsi="Times New Roman" w:cs="Times New Roman"/>
        </w:rPr>
      </w:pPr>
      <w:r w:rsidRPr="00380F3D">
        <w:rPr>
          <w:rFonts w:ascii="Times New Roman" w:hAnsi="Times New Roman" w:cs="Times New Roman"/>
          <w:b/>
          <w:bCs/>
        </w:rPr>
        <w:t>Qualitative Analysis:</w:t>
      </w:r>
      <w:r w:rsidRPr="00380F3D">
        <w:rPr>
          <w:rFonts w:ascii="Times New Roman" w:hAnsi="Times New Roman" w:cs="Times New Roman"/>
        </w:rPr>
        <w:br/>
        <w:t>Interviews and open-ended survey responses will be analyzed using thematic analysis. We will code transcripts for emergent themes related to each evaluation question. For instance, themes for Q4 might include “noticed emotional growth,” “still struggling,” “appreciation for support.” We’ll look for consensus points (multiple teachers independently note girls started peer-support circles – indicating empowerment). Qualitative data will be used to explain quantitative findings (triangulation). If, say, anxiety scores didn’t drop as much as depression scores, focus groups might reveal that academic stress remained high despite our program</w:t>
      </w:r>
      <w:r w:rsidR="00890FF8">
        <w:rPr>
          <w:rFonts w:ascii="Times New Roman" w:hAnsi="Times New Roman" w:cs="Times New Roman"/>
        </w:rPr>
        <w:t xml:space="preserve">, </w:t>
      </w:r>
      <w:r w:rsidRPr="00380F3D">
        <w:rPr>
          <w:rFonts w:ascii="Times New Roman" w:hAnsi="Times New Roman" w:cs="Times New Roman"/>
        </w:rPr>
        <w:t xml:space="preserve">a context factor to note. We will quote stakeholders anonymized in the report to give voice </w:t>
      </w:r>
      <w:r w:rsidR="00890FF8">
        <w:rPr>
          <w:rFonts w:ascii="Times New Roman" w:hAnsi="Times New Roman" w:cs="Times New Roman"/>
        </w:rPr>
        <w:t>(</w:t>
      </w:r>
      <w:r w:rsidRPr="00380F3D">
        <w:rPr>
          <w:rFonts w:ascii="Times New Roman" w:hAnsi="Times New Roman" w:cs="Times New Roman"/>
        </w:rPr>
        <w:t>a student might say “I learned how to calm myself before a panic attack”, illustrating an improvement beyond the numbers). This enriches the conclusions and ensures they are grounded in participants’ reality.</w:t>
      </w:r>
    </w:p>
    <w:p w14:paraId="443B98A8"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Data Integration:</w:t>
      </w:r>
      <w:r w:rsidRPr="00380F3D">
        <w:rPr>
          <w:rFonts w:ascii="Times New Roman" w:hAnsi="Times New Roman" w:cs="Times New Roman"/>
        </w:rPr>
        <w:t> We will integrate quantitative and qualitative findings in the interpretation phase. This mixed-method integration might be presented in a side-by-side or woven narrative, highlighting where data converges or diverges. For example, if both surveys and interviews indicate stigma reduced, confidence in that conclusion is high. If numbers show improvement but students voice some concerns, we’ll present both, providing a nuanced conclusion.</w:t>
      </w:r>
    </w:p>
    <w:p w14:paraId="3D5C3967"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1612EC21"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Timeline of Evaluation Activities:</w:t>
      </w:r>
      <w:r w:rsidRPr="00380F3D">
        <w:rPr>
          <w:rFonts w:ascii="Times New Roman" w:hAnsi="Times New Roman" w:cs="Times New Roman"/>
        </w:rPr>
        <w:t> To manage this plan, a timeline is established:</w:t>
      </w:r>
    </w:p>
    <w:p w14:paraId="6EF95AF1" w14:textId="6B6EE8CC" w:rsidR="00380F3D" w:rsidRPr="00380F3D" w:rsidRDefault="00380F3D" w:rsidP="00380F3D">
      <w:pPr>
        <w:numPr>
          <w:ilvl w:val="0"/>
          <w:numId w:val="9"/>
        </w:numPr>
        <w:rPr>
          <w:rFonts w:ascii="Times New Roman" w:hAnsi="Times New Roman" w:cs="Times New Roman"/>
        </w:rPr>
      </w:pPr>
      <w:r w:rsidRPr="00380F3D">
        <w:rPr>
          <w:rFonts w:ascii="Times New Roman" w:hAnsi="Times New Roman" w:cs="Times New Roman"/>
          <w:b/>
          <w:bCs/>
        </w:rPr>
        <w:t>Fall 202</w:t>
      </w:r>
      <w:r w:rsidR="00890FF8">
        <w:rPr>
          <w:rFonts w:ascii="Times New Roman" w:hAnsi="Times New Roman" w:cs="Times New Roman"/>
          <w:b/>
          <w:bCs/>
        </w:rPr>
        <w:t>5</w:t>
      </w:r>
      <w:r w:rsidRPr="00380F3D">
        <w:rPr>
          <w:rFonts w:ascii="Times New Roman" w:hAnsi="Times New Roman" w:cs="Times New Roman"/>
          <w:b/>
          <w:bCs/>
        </w:rPr>
        <w:t xml:space="preserve"> (Aug–Oct):</w:t>
      </w:r>
      <w:r w:rsidRPr="00380F3D">
        <w:rPr>
          <w:rFonts w:ascii="Times New Roman" w:hAnsi="Times New Roman" w:cs="Times New Roman"/>
        </w:rPr>
        <w:t> Engage stakeholders in finalizing questions; obtain IRB/district approvals; administer baseline student survey (Sept); implement teacher PD; set up Excel database.</w:t>
      </w:r>
    </w:p>
    <w:p w14:paraId="6F22CF27" w14:textId="53B646D1" w:rsidR="00380F3D" w:rsidRPr="00380F3D" w:rsidRDefault="00380F3D" w:rsidP="00380F3D">
      <w:pPr>
        <w:numPr>
          <w:ilvl w:val="0"/>
          <w:numId w:val="9"/>
        </w:numPr>
        <w:rPr>
          <w:rFonts w:ascii="Times New Roman" w:hAnsi="Times New Roman" w:cs="Times New Roman"/>
        </w:rPr>
      </w:pPr>
      <w:r w:rsidRPr="00380F3D">
        <w:rPr>
          <w:rFonts w:ascii="Times New Roman" w:hAnsi="Times New Roman" w:cs="Times New Roman"/>
          <w:b/>
          <w:bCs/>
        </w:rPr>
        <w:lastRenderedPageBreak/>
        <w:t>Winter 202</w:t>
      </w:r>
      <w:r w:rsidR="00890FF8">
        <w:rPr>
          <w:rFonts w:ascii="Times New Roman" w:hAnsi="Times New Roman" w:cs="Times New Roman"/>
          <w:b/>
          <w:bCs/>
        </w:rPr>
        <w:t>5</w:t>
      </w:r>
      <w:r w:rsidRPr="00380F3D">
        <w:rPr>
          <w:rFonts w:ascii="Times New Roman" w:hAnsi="Times New Roman" w:cs="Times New Roman"/>
          <w:b/>
          <w:bCs/>
        </w:rPr>
        <w:t>/2</w:t>
      </w:r>
      <w:r w:rsidR="00890FF8">
        <w:rPr>
          <w:rFonts w:ascii="Times New Roman" w:hAnsi="Times New Roman" w:cs="Times New Roman"/>
          <w:b/>
          <w:bCs/>
        </w:rPr>
        <w:t>6</w:t>
      </w:r>
      <w:r w:rsidRPr="00380F3D">
        <w:rPr>
          <w:rFonts w:ascii="Times New Roman" w:hAnsi="Times New Roman" w:cs="Times New Roman"/>
          <w:b/>
          <w:bCs/>
        </w:rPr>
        <w:t>:</w:t>
      </w:r>
      <w:r w:rsidRPr="00380F3D">
        <w:rPr>
          <w:rFonts w:ascii="Times New Roman" w:hAnsi="Times New Roman" w:cs="Times New Roman"/>
        </w:rPr>
        <w:t> Midpoint data check (e.g. interim feedback surveys, ensure journals are being done); perhaps conduct first focus group to gauge mid-course perceptions (formative feedback to program, if any minor tweaks can be made).</w:t>
      </w:r>
    </w:p>
    <w:p w14:paraId="2571F1E6" w14:textId="0E76E4F9" w:rsidR="00380F3D" w:rsidRPr="00380F3D" w:rsidRDefault="00380F3D" w:rsidP="00380F3D">
      <w:pPr>
        <w:numPr>
          <w:ilvl w:val="0"/>
          <w:numId w:val="9"/>
        </w:numPr>
        <w:rPr>
          <w:rFonts w:ascii="Times New Roman" w:hAnsi="Times New Roman" w:cs="Times New Roman"/>
        </w:rPr>
      </w:pPr>
      <w:r w:rsidRPr="00380F3D">
        <w:rPr>
          <w:rFonts w:ascii="Times New Roman" w:hAnsi="Times New Roman" w:cs="Times New Roman"/>
          <w:b/>
          <w:bCs/>
        </w:rPr>
        <w:t>Spring 202</w:t>
      </w:r>
      <w:r w:rsidR="00890FF8">
        <w:rPr>
          <w:rFonts w:ascii="Times New Roman" w:hAnsi="Times New Roman" w:cs="Times New Roman"/>
          <w:b/>
          <w:bCs/>
        </w:rPr>
        <w:t>6</w:t>
      </w:r>
      <w:r w:rsidRPr="00380F3D">
        <w:rPr>
          <w:rFonts w:ascii="Times New Roman" w:hAnsi="Times New Roman" w:cs="Times New Roman"/>
          <w:b/>
          <w:bCs/>
        </w:rPr>
        <w:t xml:space="preserve"> (April–June):</w:t>
      </w:r>
      <w:r w:rsidRPr="00380F3D">
        <w:rPr>
          <w:rFonts w:ascii="Times New Roman" w:hAnsi="Times New Roman" w:cs="Times New Roman"/>
        </w:rPr>
        <w:t> Administer post-program student survey and skill assessments in April/May (before end-of-year chaos). Conduct parent and staff surveys in May. Hold focus groups and interviews soon after to reflect on the full year. Input all data into Excel by early June.</w:t>
      </w:r>
    </w:p>
    <w:p w14:paraId="1F59B93B" w14:textId="27D68DD9" w:rsidR="00380F3D" w:rsidRPr="00380F3D" w:rsidRDefault="00380F3D" w:rsidP="00380F3D">
      <w:pPr>
        <w:numPr>
          <w:ilvl w:val="0"/>
          <w:numId w:val="9"/>
        </w:numPr>
        <w:rPr>
          <w:rFonts w:ascii="Times New Roman" w:hAnsi="Times New Roman" w:cs="Times New Roman"/>
        </w:rPr>
      </w:pPr>
      <w:r w:rsidRPr="00380F3D">
        <w:rPr>
          <w:rFonts w:ascii="Times New Roman" w:hAnsi="Times New Roman" w:cs="Times New Roman"/>
          <w:b/>
          <w:bCs/>
        </w:rPr>
        <w:t>Summer 202</w:t>
      </w:r>
      <w:r w:rsidR="00890FF8">
        <w:rPr>
          <w:rFonts w:ascii="Times New Roman" w:hAnsi="Times New Roman" w:cs="Times New Roman"/>
          <w:b/>
          <w:bCs/>
        </w:rPr>
        <w:t>6</w:t>
      </w:r>
      <w:r w:rsidRPr="00380F3D">
        <w:rPr>
          <w:rFonts w:ascii="Times New Roman" w:hAnsi="Times New Roman" w:cs="Times New Roman"/>
          <w:b/>
          <w:bCs/>
        </w:rPr>
        <w:t>:</w:t>
      </w:r>
      <w:r w:rsidRPr="00380F3D">
        <w:rPr>
          <w:rFonts w:ascii="Times New Roman" w:hAnsi="Times New Roman" w:cs="Times New Roman"/>
        </w:rPr>
        <w:t> Analyze data in June; prepare initial findings by July.</w:t>
      </w:r>
    </w:p>
    <w:p w14:paraId="5023DA82" w14:textId="77777777" w:rsidR="00380F3D" w:rsidRPr="00380F3D" w:rsidRDefault="00380F3D" w:rsidP="00380F3D">
      <w:pPr>
        <w:numPr>
          <w:ilvl w:val="0"/>
          <w:numId w:val="9"/>
        </w:numPr>
        <w:rPr>
          <w:rFonts w:ascii="Times New Roman" w:hAnsi="Times New Roman" w:cs="Times New Roman"/>
        </w:rPr>
      </w:pPr>
      <w:r w:rsidRPr="00380F3D">
        <w:rPr>
          <w:rFonts w:ascii="Times New Roman" w:hAnsi="Times New Roman" w:cs="Times New Roman"/>
          <w:b/>
          <w:bCs/>
        </w:rPr>
        <w:t>Budget Considerations:</w:t>
      </w:r>
      <w:r w:rsidRPr="00380F3D">
        <w:rPr>
          <w:rFonts w:ascii="Times New Roman" w:hAnsi="Times New Roman" w:cs="Times New Roman"/>
        </w:rPr>
        <w:t> Costs are modest since school personnel conduct much of the evaluation; main costs are survey tools (but PHQ-9, GAD-7 are free), possibly incentives for focus group participants (snacks or small gift cards), and staff time. We anticipate minimal additional funding need. If any external evaluator is hired to assist analysis, that would be a cost (to be covered by grant or district evaluation budget). All costs and resources for evaluation were considered in the program budget planning (ensuring evaluation is feasible with available resources, as recommended by CDC).</w:t>
      </w:r>
    </w:p>
    <w:p w14:paraId="4E111700" w14:textId="63E861C9" w:rsidR="00380F3D" w:rsidRPr="00380F3D" w:rsidRDefault="00380F3D" w:rsidP="00380F3D">
      <w:pPr>
        <w:rPr>
          <w:rFonts w:ascii="Times New Roman" w:hAnsi="Times New Roman" w:cs="Times New Roman"/>
        </w:rPr>
      </w:pPr>
      <w:r w:rsidRPr="00380F3D">
        <w:rPr>
          <w:rFonts w:ascii="Times New Roman" w:hAnsi="Times New Roman" w:cs="Times New Roman"/>
          <w:b/>
          <w:bCs/>
        </w:rPr>
        <w:t>Reporting Plan:</w:t>
      </w:r>
      <w:r w:rsidRPr="00380F3D">
        <w:rPr>
          <w:rFonts w:ascii="Times New Roman" w:hAnsi="Times New Roman" w:cs="Times New Roman"/>
        </w:rPr>
        <w:t> We will prepare a comprehensive evaluation report for internal and external stakeholders. It will include an executive summary for the school board and community, detailed methods and results for program staff and evaluators, and recommendations. The report will be structured around the evaluation questions, providing answers backed by data. For example, a section “Student Mental Health Outcomes” will report PHQ-9/GAD-7 results with graphs, and narrative interpretation. All data will be reported in aggregate to protect privacy. For student audience, we will create a student-friendly summary (an infographic or presentation in the fall) so they see the outcomes of their efforts – closing the loop and showing their voice was heard (this also helps ensure use of findings; when students see positive results, it can reinforce their behavior changes).</w:t>
      </w:r>
    </w:p>
    <w:p w14:paraId="00AC3B23"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We will also disseminate lessons learned: perhaps at a district meeting or a community health forum. Since mental health is a community interest, sharing our outcomes (anonymously) with county public health officials (who provided YRBS data) could help inform larger efforts. The Excel database will allow easy creation of charts for presentations.</w:t>
      </w:r>
    </w:p>
    <w:p w14:paraId="6A6562E9"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 </w:t>
      </w:r>
    </w:p>
    <w:p w14:paraId="1911984C" w14:textId="6916868D" w:rsidR="00380F3D" w:rsidRPr="00380F3D" w:rsidRDefault="00380F3D" w:rsidP="00380F3D">
      <w:pPr>
        <w:rPr>
          <w:rFonts w:ascii="Times New Roman" w:hAnsi="Times New Roman" w:cs="Times New Roman"/>
        </w:rPr>
      </w:pPr>
      <w:r w:rsidRPr="00380F3D">
        <w:rPr>
          <w:rFonts w:ascii="Times New Roman" w:hAnsi="Times New Roman" w:cs="Times New Roman"/>
        </w:rPr>
        <w:t xml:space="preserve">Data will be coded and presented by themes to stakeholders to maintain clarity. Technical details (stats tests) will be available in appendices for those interested, while the main content focuses on what the results mean in practice (“Depression screenings showed a 30% reduction in moderate-to-severe symptoms among students, indicating significant improvement in mental well-being.”). We will ensure to connect conclusions to evidence for credibility (upholding standards of accuracy and transparency​). For instance, if claiming “the program was effective”, </w:t>
      </w:r>
      <w:r w:rsidRPr="00380F3D">
        <w:rPr>
          <w:rFonts w:ascii="Times New Roman" w:hAnsi="Times New Roman" w:cs="Times New Roman"/>
        </w:rPr>
        <w:lastRenderedPageBreak/>
        <w:t xml:space="preserve">we’ll support with </w:t>
      </w:r>
      <w:r w:rsidR="00032771" w:rsidRPr="00380F3D">
        <w:rPr>
          <w:rFonts w:ascii="Times New Roman" w:hAnsi="Times New Roman" w:cs="Times New Roman"/>
        </w:rPr>
        <w:t>“</w:t>
      </w:r>
      <w:r w:rsidR="00032771">
        <w:rPr>
          <w:rFonts w:ascii="Times New Roman" w:hAnsi="Times New Roman" w:cs="Times New Roman"/>
        </w:rPr>
        <w:t>as</w:t>
      </w:r>
      <w:r w:rsidRPr="00380F3D">
        <w:rPr>
          <w:rFonts w:ascii="Times New Roman" w:hAnsi="Times New Roman" w:cs="Times New Roman"/>
        </w:rPr>
        <w:t xml:space="preserve"> 85% of students reported improved coping and the average PHQ-9 score fell from 8 to 4 (p&lt;0.01).”</w:t>
      </w:r>
    </w:p>
    <w:p w14:paraId="1E5C0176" w14:textId="20A2920F" w:rsidR="00380F3D" w:rsidRPr="00380F3D" w:rsidRDefault="00380F3D" w:rsidP="00380F3D">
      <w:pPr>
        <w:rPr>
          <w:rFonts w:ascii="Times New Roman" w:hAnsi="Times New Roman" w:cs="Times New Roman"/>
        </w:rPr>
      </w:pPr>
      <w:r w:rsidRPr="00380F3D">
        <w:rPr>
          <w:rFonts w:ascii="Times New Roman" w:hAnsi="Times New Roman" w:cs="Times New Roman"/>
          <w:b/>
          <w:bCs/>
        </w:rPr>
        <w:t>Justifying Conclusions:</w:t>
      </w:r>
      <w:r w:rsidRPr="00380F3D">
        <w:rPr>
          <w:rFonts w:ascii="Times New Roman" w:hAnsi="Times New Roman" w:cs="Times New Roman"/>
        </w:rPr>
        <w:t xml:space="preserve"> We interpret results relative to </w:t>
      </w:r>
      <w:r w:rsidR="004264A4" w:rsidRPr="00380F3D">
        <w:rPr>
          <w:rFonts w:ascii="Times New Roman" w:hAnsi="Times New Roman" w:cs="Times New Roman"/>
        </w:rPr>
        <w:t>context</w:t>
      </w:r>
      <w:r w:rsidRPr="00380F3D">
        <w:rPr>
          <w:rFonts w:ascii="Times New Roman" w:hAnsi="Times New Roman" w:cs="Times New Roman"/>
        </w:rPr>
        <w:t>. Suppose mental health improved overall, but not for a subset (say, no change for students with very high baseline trauma). Our conclusion might be that the program is effective for the general student body but needs adaptation for those with severe needs – this would be justified by the data pattern and possibly literature that multi-tiered support is needed for high-risk youth. We will apply evaluation standards for propriety and accuracy: any limitations (like lack of control group, or if response rate was low for parent survey) will be openly noted, so conclusions are not overstated. The involvement of stakeholders in reviewing preliminary findings (perhaps an advisory meeting in July) will also help check that our interpretations ring true to those who know the program.</w:t>
      </w:r>
    </w:p>
    <w:p w14:paraId="7E245109" w14:textId="04489F45" w:rsidR="00380F3D" w:rsidRPr="00380F3D" w:rsidRDefault="00380F3D" w:rsidP="00380F3D">
      <w:pPr>
        <w:rPr>
          <w:rFonts w:ascii="Times New Roman" w:hAnsi="Times New Roman" w:cs="Times New Roman"/>
        </w:rPr>
      </w:pPr>
      <w:r w:rsidRPr="00380F3D">
        <w:rPr>
          <w:rFonts w:ascii="Times New Roman" w:hAnsi="Times New Roman" w:cs="Times New Roman"/>
          <w:b/>
          <w:bCs/>
        </w:rPr>
        <w:t>Monitoring and Evaluation Timeline:</w:t>
      </w:r>
      <w:r w:rsidRPr="00380F3D">
        <w:rPr>
          <w:rFonts w:ascii="Times New Roman" w:hAnsi="Times New Roman" w:cs="Times New Roman"/>
        </w:rPr>
        <w:t> As described, our evaluation activities are timed alongside program implementation (baseline at start, follow-up at end) to not interfere with instruction. The plan was crafted to fit into the school calendar smoothly. This timing and the early planning reflect the idea that evaluation should be integrated, not an afterthought, and align with program flow.</w:t>
      </w:r>
    </w:p>
    <w:p w14:paraId="5A96B939" w14:textId="1617EE95" w:rsidR="00380F3D" w:rsidRPr="00380F3D" w:rsidRDefault="00380F3D" w:rsidP="00380F3D">
      <w:pPr>
        <w:rPr>
          <w:rFonts w:ascii="Times New Roman" w:hAnsi="Times New Roman" w:cs="Times New Roman"/>
        </w:rPr>
      </w:pPr>
      <w:r w:rsidRPr="00380F3D">
        <w:rPr>
          <w:rFonts w:ascii="Times New Roman" w:hAnsi="Times New Roman" w:cs="Times New Roman"/>
        </w:rPr>
        <w:t>Finally, the budget for evaluation is minimal. The main “cost” is staff time to administer surveys and compile data. We might quantify in-kind costs (e.g. teachers spending ~2 hours total on evaluation tasks across year; data analyst 20 hours). Presenting these costs is important for transparency. If the program is to be continued or scaled, having this data helps justify resources for future monitoring.</w:t>
      </w:r>
    </w:p>
    <w:p w14:paraId="634C99C5"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In summary, our data analysis plan is thorough and methodologically sound, ensuring that each evaluation question will be answered with appropriate evidence. By planning the analysis concurrently with data collection design, we have </w:t>
      </w:r>
      <w:r w:rsidRPr="00380F3D">
        <w:rPr>
          <w:rFonts w:ascii="Times New Roman" w:hAnsi="Times New Roman" w:cs="Times New Roman"/>
          <w:i/>
          <w:iCs/>
        </w:rPr>
        <w:t>“built-in”</w:t>
      </w:r>
      <w:r w:rsidRPr="00380F3D">
        <w:rPr>
          <w:rFonts w:ascii="Times New Roman" w:hAnsi="Times New Roman" w:cs="Times New Roman"/>
        </w:rPr>
        <w:t> how conclusions will be drawn from the start, which is key to an effective evaluation plan. After analysis, we will be ready to use and share the lessons learned (Step 6).</w:t>
      </w:r>
    </w:p>
    <w:p w14:paraId="0CB40126"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Ensuring Use and Sharing Lessons Learned (Step 6)</w:t>
      </w:r>
    </w:p>
    <w:p w14:paraId="46EA8BF1" w14:textId="078681FB" w:rsidR="00380F3D" w:rsidRPr="00380F3D" w:rsidRDefault="00380F3D" w:rsidP="00380F3D">
      <w:pPr>
        <w:rPr>
          <w:rFonts w:ascii="Times New Roman" w:hAnsi="Times New Roman" w:cs="Times New Roman"/>
        </w:rPr>
      </w:pPr>
      <w:r w:rsidRPr="00380F3D">
        <w:rPr>
          <w:rFonts w:ascii="Times New Roman" w:hAnsi="Times New Roman" w:cs="Times New Roman"/>
        </w:rPr>
        <w:t>An evaluation’s value comes from its findings being used to improve programs and inform stakeholders. Thus, in the final step, we outline how we will ensure the evaluation results are utilized and disseminated – both to refine Hilton’s initiative and to contribute knowledge to the wider school mental health community.</w:t>
      </w:r>
    </w:p>
    <w:p w14:paraId="4E669434" w14:textId="19495063" w:rsidR="00380F3D" w:rsidRPr="00380F3D" w:rsidRDefault="00380F3D" w:rsidP="00380F3D">
      <w:pPr>
        <w:rPr>
          <w:rFonts w:ascii="Times New Roman" w:hAnsi="Times New Roman" w:cs="Times New Roman"/>
        </w:rPr>
      </w:pPr>
      <w:r w:rsidRPr="00380F3D">
        <w:rPr>
          <w:rFonts w:ascii="Times New Roman" w:hAnsi="Times New Roman" w:cs="Times New Roman"/>
          <w:b/>
          <w:bCs/>
        </w:rPr>
        <w:t>Stakeholder Feedback and Review:</w:t>
      </w:r>
      <w:r w:rsidRPr="00380F3D">
        <w:rPr>
          <w:rFonts w:ascii="Times New Roman" w:hAnsi="Times New Roman" w:cs="Times New Roman"/>
        </w:rPr>
        <w:t> Before finalizing conclusions, we will solicit feedback on preliminary results from the program’s advisory board and key stakeholders (students, staff, parents). For example, a debrief session will be held where we present initial findings (in accessible form) and ask stakeholders, </w:t>
      </w:r>
      <w:r w:rsidRPr="00380F3D">
        <w:rPr>
          <w:rFonts w:ascii="Times New Roman" w:hAnsi="Times New Roman" w:cs="Times New Roman"/>
          <w:i/>
          <w:iCs/>
        </w:rPr>
        <w:t>“Do these findings reflect reality? What explanations or insights can you add?”</w:t>
      </w:r>
      <w:r w:rsidRPr="00380F3D">
        <w:rPr>
          <w:rFonts w:ascii="Times New Roman" w:hAnsi="Times New Roman" w:cs="Times New Roman"/>
        </w:rPr>
        <w:t xml:space="preserve"> This not only validates our interpretations (member checking) but also </w:t>
      </w:r>
      <w:r w:rsidRPr="00380F3D">
        <w:rPr>
          <w:rFonts w:ascii="Times New Roman" w:hAnsi="Times New Roman" w:cs="Times New Roman"/>
        </w:rPr>
        <w:lastRenderedPageBreak/>
        <w:t>gives stakeholders a sense of ownership of the results. Already, through engagement during the evaluation, stakeholders have been kept informed (e.g. we promised to share back what we learned). This continuous communication means by the time the final report is circulated, it contains no big surprises and people are primed to use the information. As CDC notes, use of findings must be planned and intentional; we do this by involving users at each stage.</w:t>
      </w:r>
    </w:p>
    <w:p w14:paraId="50507145"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Evaluation Report and Summary Dissemination:</w:t>
      </w:r>
      <w:r w:rsidRPr="00380F3D">
        <w:rPr>
          <w:rFonts w:ascii="Times New Roman" w:hAnsi="Times New Roman" w:cs="Times New Roman"/>
        </w:rPr>
        <w:t> The comprehensive report (noted above) will be shared with internal stakeholders (school board, district administrators, participating school staff) and external partners (county health department, Oak Orchard clinic). We will also create tailored formats for different audiences:</w:t>
      </w:r>
    </w:p>
    <w:p w14:paraId="391650DD" w14:textId="77777777" w:rsidR="00380F3D" w:rsidRPr="00380F3D" w:rsidRDefault="00380F3D" w:rsidP="00380F3D">
      <w:pPr>
        <w:numPr>
          <w:ilvl w:val="0"/>
          <w:numId w:val="10"/>
        </w:numPr>
        <w:rPr>
          <w:rFonts w:ascii="Times New Roman" w:hAnsi="Times New Roman" w:cs="Times New Roman"/>
        </w:rPr>
      </w:pPr>
      <w:r w:rsidRPr="00380F3D">
        <w:rPr>
          <w:rFonts w:ascii="Times New Roman" w:hAnsi="Times New Roman" w:cs="Times New Roman"/>
        </w:rPr>
        <w:t>A presentation at a Board of Education meeting, focusing on outcomes and alignment with district goals (this can influence policy or funding decisions, e.g. expanding the program).</w:t>
      </w:r>
    </w:p>
    <w:p w14:paraId="2828FE3C" w14:textId="77777777" w:rsidR="00380F3D" w:rsidRPr="00380F3D" w:rsidRDefault="00380F3D" w:rsidP="00380F3D">
      <w:pPr>
        <w:numPr>
          <w:ilvl w:val="0"/>
          <w:numId w:val="10"/>
        </w:numPr>
        <w:rPr>
          <w:rFonts w:ascii="Times New Roman" w:hAnsi="Times New Roman" w:cs="Times New Roman"/>
        </w:rPr>
      </w:pPr>
      <w:r w:rsidRPr="00380F3D">
        <w:rPr>
          <w:rFonts w:ascii="Times New Roman" w:hAnsi="Times New Roman" w:cs="Times New Roman"/>
        </w:rPr>
        <w:t>A workshop with faculty at the start of the next school year to discuss findings and lessons. Here the emphasis is on what worked well and what could be improved in implementation – encouraging teacher buy-in for continuing the effort. Teachers’ feedback on the evaluation process itself will be taken to refine future evaluations (fostering an evaluation culture in the school).</w:t>
      </w:r>
    </w:p>
    <w:p w14:paraId="47AE165E" w14:textId="77777777" w:rsidR="00380F3D" w:rsidRPr="00380F3D" w:rsidRDefault="00380F3D" w:rsidP="00380F3D">
      <w:pPr>
        <w:numPr>
          <w:ilvl w:val="0"/>
          <w:numId w:val="10"/>
        </w:numPr>
        <w:rPr>
          <w:rFonts w:ascii="Times New Roman" w:hAnsi="Times New Roman" w:cs="Times New Roman"/>
        </w:rPr>
      </w:pPr>
      <w:r w:rsidRPr="00380F3D">
        <w:rPr>
          <w:rFonts w:ascii="Times New Roman" w:hAnsi="Times New Roman" w:cs="Times New Roman"/>
        </w:rPr>
        <w:t>A parent newsletter blurb or town hall to share general successes (e.g. “We saw significant improvements in students’ coping skills and mood thanks to your support!”) and invite continued community partnership.</w:t>
      </w:r>
    </w:p>
    <w:p w14:paraId="7C9CF46E" w14:textId="77777777" w:rsidR="00380F3D" w:rsidRPr="00380F3D" w:rsidRDefault="00380F3D" w:rsidP="00380F3D">
      <w:pPr>
        <w:numPr>
          <w:ilvl w:val="0"/>
          <w:numId w:val="10"/>
        </w:numPr>
        <w:rPr>
          <w:rFonts w:ascii="Times New Roman" w:hAnsi="Times New Roman" w:cs="Times New Roman"/>
        </w:rPr>
      </w:pPr>
      <w:r w:rsidRPr="00380F3D">
        <w:rPr>
          <w:rFonts w:ascii="Times New Roman" w:hAnsi="Times New Roman" w:cs="Times New Roman"/>
        </w:rPr>
        <w:t>Possibly an academic or professional conference presentation or article. Since we are using validated measures and contributing to a pressing topic (school mental health), we could share our approach and results with a broader audience (for instance, a state health education conference or a journal focusing on school health programs). This contributes to generalizable knowledge and allows peer review of our evaluation methods, enhancing credibility.</w:t>
      </w:r>
    </w:p>
    <w:p w14:paraId="2C5A0976"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Revising the Program (Use of Results):</w:t>
      </w:r>
      <w:r w:rsidRPr="00380F3D">
        <w:rPr>
          <w:rFonts w:ascii="Times New Roman" w:hAnsi="Times New Roman" w:cs="Times New Roman"/>
        </w:rPr>
        <w:t> The evaluation’s ultimate purpose is to inform decisions. We will use the findings to make data-driven improvements to the Hilton mental health program. Some examples:</w:t>
      </w:r>
    </w:p>
    <w:p w14:paraId="1529C41E" w14:textId="77777777" w:rsidR="00380F3D" w:rsidRPr="00380F3D" w:rsidRDefault="00380F3D" w:rsidP="00380F3D">
      <w:pPr>
        <w:numPr>
          <w:ilvl w:val="0"/>
          <w:numId w:val="11"/>
        </w:numPr>
        <w:rPr>
          <w:rFonts w:ascii="Times New Roman" w:hAnsi="Times New Roman" w:cs="Times New Roman"/>
        </w:rPr>
      </w:pPr>
      <w:r w:rsidRPr="00380F3D">
        <w:rPr>
          <w:rFonts w:ascii="Times New Roman" w:hAnsi="Times New Roman" w:cs="Times New Roman"/>
        </w:rPr>
        <w:t>If results show strong improvements in depression but smaller gains in anxiety, we might incorporate more anxiety-targeted activities next year (like mindfulness training) and then evaluate that change.</w:t>
      </w:r>
    </w:p>
    <w:p w14:paraId="7E557AFA" w14:textId="77777777" w:rsidR="00380F3D" w:rsidRPr="00380F3D" w:rsidRDefault="00380F3D" w:rsidP="00380F3D">
      <w:pPr>
        <w:numPr>
          <w:ilvl w:val="0"/>
          <w:numId w:val="11"/>
        </w:numPr>
        <w:rPr>
          <w:rFonts w:ascii="Times New Roman" w:hAnsi="Times New Roman" w:cs="Times New Roman"/>
        </w:rPr>
      </w:pPr>
      <w:r w:rsidRPr="00380F3D">
        <w:rPr>
          <w:rFonts w:ascii="Times New Roman" w:hAnsi="Times New Roman" w:cs="Times New Roman"/>
        </w:rPr>
        <w:t>If parent involvement was low and those who didn’t engage show less student improvement, the school can strategize new ways to reach those parents (perhaps through required meetings or one-on-one outreach).</w:t>
      </w:r>
    </w:p>
    <w:p w14:paraId="305BBEFC" w14:textId="77777777" w:rsidR="00380F3D" w:rsidRPr="00380F3D" w:rsidRDefault="00380F3D" w:rsidP="00380F3D">
      <w:pPr>
        <w:numPr>
          <w:ilvl w:val="0"/>
          <w:numId w:val="11"/>
        </w:numPr>
        <w:rPr>
          <w:rFonts w:ascii="Times New Roman" w:hAnsi="Times New Roman" w:cs="Times New Roman"/>
        </w:rPr>
      </w:pPr>
      <w:r w:rsidRPr="00380F3D">
        <w:rPr>
          <w:rFonts w:ascii="Times New Roman" w:hAnsi="Times New Roman" w:cs="Times New Roman"/>
        </w:rPr>
        <w:lastRenderedPageBreak/>
        <w:t>If a particular component (e.g. journaling) was highly praised by students as helpful, we’ll ensure it remains and maybe allocate more time to it. Conversely, if some lessons were poorly received or had no measurable effect, we might replace or modify them.</w:t>
      </w:r>
    </w:p>
    <w:p w14:paraId="4ABA8E41" w14:textId="77777777" w:rsidR="00380F3D" w:rsidRPr="00380F3D" w:rsidRDefault="00380F3D" w:rsidP="00380F3D">
      <w:pPr>
        <w:numPr>
          <w:ilvl w:val="0"/>
          <w:numId w:val="11"/>
        </w:numPr>
        <w:rPr>
          <w:rFonts w:ascii="Times New Roman" w:hAnsi="Times New Roman" w:cs="Times New Roman"/>
        </w:rPr>
      </w:pPr>
      <w:r w:rsidRPr="00380F3D">
        <w:rPr>
          <w:rFonts w:ascii="Times New Roman" w:hAnsi="Times New Roman" w:cs="Times New Roman"/>
        </w:rPr>
        <w:t>Policy implications: The school might decide to implement a similar curriculum in higher grades or middle school if outcomes are positive. Or they might adopt new screening protocols (for instance, making PHQ-9 screening a regular practice each year, given its ease and value demonstrated).</w:t>
      </w:r>
    </w:p>
    <w:p w14:paraId="294B4770" w14:textId="6D3880D9" w:rsidR="00380F3D" w:rsidRPr="00380F3D" w:rsidRDefault="00380F3D" w:rsidP="00380F3D">
      <w:pPr>
        <w:rPr>
          <w:rFonts w:ascii="Times New Roman" w:hAnsi="Times New Roman" w:cs="Times New Roman"/>
        </w:rPr>
      </w:pPr>
      <w:r w:rsidRPr="00380F3D">
        <w:rPr>
          <w:rFonts w:ascii="Times New Roman" w:hAnsi="Times New Roman" w:cs="Times New Roman"/>
        </w:rPr>
        <w:t>We will document these decisions in a program improvement plan appended to the evaluation report, effectively creating a feedback loop from evaluation to program planning (closing the CDC framework cycle).</w:t>
      </w:r>
    </w:p>
    <w:p w14:paraId="53262956" w14:textId="788469BC" w:rsidR="00380F3D" w:rsidRPr="00380F3D" w:rsidRDefault="00380F3D" w:rsidP="00380F3D">
      <w:pPr>
        <w:rPr>
          <w:rFonts w:ascii="Times New Roman" w:hAnsi="Times New Roman" w:cs="Times New Roman"/>
        </w:rPr>
      </w:pPr>
      <w:r w:rsidRPr="00380F3D">
        <w:rPr>
          <w:rFonts w:ascii="Times New Roman" w:hAnsi="Times New Roman" w:cs="Times New Roman"/>
          <w:b/>
          <w:bCs/>
        </w:rPr>
        <w:t>Communication Plan Impacts:</w:t>
      </w:r>
      <w:r w:rsidRPr="00380F3D">
        <w:rPr>
          <w:rFonts w:ascii="Times New Roman" w:hAnsi="Times New Roman" w:cs="Times New Roman"/>
        </w:rPr>
        <w:t> Internally, the evaluation results will shape how the school communicates about the program. Successes can be highlighted in district communications (building support for comprehensive health education), and challenges can be candidly discussed with stakeholders to maintain trust. Externally, if results are shared publicly (with permission), it can increase community support for student mental health initiatives. By carefully framing messages (e.g., focusing on positive outcomes and constructive next steps rather than dwelling on shortcomings), we manage the narrative and encourage others to view the program as a learning, improving entity.</w:t>
      </w:r>
    </w:p>
    <w:p w14:paraId="7A0CA1EE" w14:textId="77777777" w:rsidR="00380F3D" w:rsidRPr="00380F3D" w:rsidRDefault="00380F3D" w:rsidP="00380F3D">
      <w:pPr>
        <w:rPr>
          <w:rFonts w:ascii="Times New Roman" w:hAnsi="Times New Roman" w:cs="Times New Roman"/>
        </w:rPr>
      </w:pPr>
      <w:r w:rsidRPr="00380F3D">
        <w:rPr>
          <w:rFonts w:ascii="Times New Roman" w:hAnsi="Times New Roman" w:cs="Times New Roman"/>
          <w:b/>
          <w:bCs/>
        </w:rPr>
        <w:t>Lessons Learned:</w:t>
      </w:r>
      <w:r w:rsidRPr="00380F3D">
        <w:rPr>
          <w:rFonts w:ascii="Times New Roman" w:hAnsi="Times New Roman" w:cs="Times New Roman"/>
        </w:rPr>
        <w:t> In the final report and meetings, we will explicitly state lessons learned. For example, lessons may include:</w:t>
      </w:r>
    </w:p>
    <w:p w14:paraId="51AD118F" w14:textId="77777777" w:rsidR="00380F3D" w:rsidRPr="00380F3D" w:rsidRDefault="00380F3D" w:rsidP="00380F3D">
      <w:pPr>
        <w:numPr>
          <w:ilvl w:val="0"/>
          <w:numId w:val="12"/>
        </w:numPr>
        <w:rPr>
          <w:rFonts w:ascii="Times New Roman" w:hAnsi="Times New Roman" w:cs="Times New Roman"/>
        </w:rPr>
      </w:pPr>
      <w:r w:rsidRPr="00380F3D">
        <w:rPr>
          <w:rFonts w:ascii="Times New Roman" w:hAnsi="Times New Roman" w:cs="Times New Roman"/>
        </w:rPr>
        <w:t>Importance of stakeholder engagement: The evaluation benefited from strong student and staff participation – which was achieved by involving them early. This is a lesson for any school program evaluation.</w:t>
      </w:r>
    </w:p>
    <w:p w14:paraId="77877C94" w14:textId="77777777" w:rsidR="00380F3D" w:rsidRPr="00380F3D" w:rsidRDefault="00380F3D" w:rsidP="00380F3D">
      <w:pPr>
        <w:numPr>
          <w:ilvl w:val="0"/>
          <w:numId w:val="12"/>
        </w:numPr>
        <w:rPr>
          <w:rFonts w:ascii="Times New Roman" w:hAnsi="Times New Roman" w:cs="Times New Roman"/>
        </w:rPr>
      </w:pPr>
      <w:r w:rsidRPr="00380F3D">
        <w:rPr>
          <w:rFonts w:ascii="Times New Roman" w:hAnsi="Times New Roman" w:cs="Times New Roman"/>
        </w:rPr>
        <w:t>Feasibility of school-based mental health screening: We learned that using PHQ-9/GAD-7 in classrooms is practical and provides valuable data, suggesting it could be scaled district-wide with training (others might learn from our experience).</w:t>
      </w:r>
    </w:p>
    <w:p w14:paraId="23C32D9B" w14:textId="77777777" w:rsidR="00380F3D" w:rsidRPr="00380F3D" w:rsidRDefault="00380F3D" w:rsidP="00380F3D">
      <w:pPr>
        <w:numPr>
          <w:ilvl w:val="0"/>
          <w:numId w:val="12"/>
        </w:numPr>
        <w:rPr>
          <w:rFonts w:ascii="Times New Roman" w:hAnsi="Times New Roman" w:cs="Times New Roman"/>
        </w:rPr>
      </w:pPr>
      <w:r w:rsidRPr="00380F3D">
        <w:rPr>
          <w:rFonts w:ascii="Times New Roman" w:hAnsi="Times New Roman" w:cs="Times New Roman"/>
        </w:rPr>
        <w:t>Addressing disparities: If any subgroup had less improvement, a lesson might be that additional targeted support or tailored content is needed, informing future program differentiation.</w:t>
      </w:r>
    </w:p>
    <w:p w14:paraId="11B96642" w14:textId="77777777" w:rsidR="00380F3D" w:rsidRPr="00380F3D" w:rsidRDefault="00380F3D" w:rsidP="00380F3D">
      <w:pPr>
        <w:numPr>
          <w:ilvl w:val="0"/>
          <w:numId w:val="12"/>
        </w:numPr>
        <w:rPr>
          <w:rFonts w:ascii="Times New Roman" w:hAnsi="Times New Roman" w:cs="Times New Roman"/>
        </w:rPr>
      </w:pPr>
      <w:r w:rsidRPr="00380F3D">
        <w:rPr>
          <w:rFonts w:ascii="Times New Roman" w:hAnsi="Times New Roman" w:cs="Times New Roman"/>
        </w:rPr>
        <w:t>Evaluation capacity: Through this project, the staff gained skills in evaluation (like data-driven thinking); a lesson is that building such capacity is possible and worthwhile in school settings.</w:t>
      </w:r>
    </w:p>
    <w:p w14:paraId="320C3FC5" w14:textId="1F4F9CDE" w:rsidR="00380F3D" w:rsidRPr="00380F3D" w:rsidRDefault="00380F3D" w:rsidP="00380F3D">
      <w:pPr>
        <w:rPr>
          <w:rFonts w:ascii="Times New Roman" w:hAnsi="Times New Roman" w:cs="Times New Roman"/>
        </w:rPr>
      </w:pPr>
      <w:r w:rsidRPr="00380F3D">
        <w:rPr>
          <w:rFonts w:ascii="Times New Roman" w:hAnsi="Times New Roman" w:cs="Times New Roman"/>
        </w:rPr>
        <w:t>By capturing these lessons, we contribute to a cycle of continuous improvement and share wisdom with stakeholders who might implement similar programs (ensuring the effort we put into evaluation has maximal benefit).</w:t>
      </w:r>
    </w:p>
    <w:p w14:paraId="19934EC7" w14:textId="3F20BDCD" w:rsidR="00380F3D" w:rsidRPr="00380F3D" w:rsidRDefault="00380F3D" w:rsidP="00380F3D">
      <w:pPr>
        <w:rPr>
          <w:rFonts w:ascii="Times New Roman" w:hAnsi="Times New Roman" w:cs="Times New Roman"/>
        </w:rPr>
      </w:pPr>
      <w:r w:rsidRPr="00380F3D">
        <w:rPr>
          <w:rFonts w:ascii="Times New Roman" w:hAnsi="Times New Roman" w:cs="Times New Roman"/>
        </w:rPr>
        <w:lastRenderedPageBreak/>
        <w:t>Finally, as required by the assignment, we will prepare a final summary report outline for distribution to the evaluation workgroup and stakeholders. This outline previews the key findings and recommendations in a concise way, making it easy for stakeholders to digest and refer to. It will be circulated via email and discussed in a wrap-up meeting, ensuring everyone is on the same page about results and next steps.</w:t>
      </w:r>
    </w:p>
    <w:p w14:paraId="4341DDCB" w14:textId="77777777" w:rsidR="00380F3D" w:rsidRPr="00380F3D" w:rsidRDefault="00380F3D" w:rsidP="00380F3D">
      <w:pPr>
        <w:rPr>
          <w:rFonts w:ascii="Times New Roman" w:hAnsi="Times New Roman" w:cs="Times New Roman"/>
        </w:rPr>
      </w:pPr>
      <w:r w:rsidRPr="00380F3D">
        <w:rPr>
          <w:rFonts w:ascii="Times New Roman" w:hAnsi="Times New Roman" w:cs="Times New Roman"/>
        </w:rPr>
        <w:t>In conclusion, Step 6 activities ensure that the evaluation’s findings do not “sit on a shelf.” Instead, they actively inform program refinement, justify the program’s continuation or expansion, and add to the broader knowledge base on school mental health interventions. This deliberate approach to ensuring use adheres to the CDC’s principle that evaluation use must be planned and facilitated. It also closes the loop on our evaluation plan, demonstrating accountability to stakeholders by showing how their feedback and the data collected lead to concrete action.</w:t>
      </w:r>
    </w:p>
    <w:p w14:paraId="50E682BF" w14:textId="77777777" w:rsidR="00380F3D" w:rsidRPr="00380F3D" w:rsidRDefault="00380F3D" w:rsidP="00380F3D">
      <w:pPr>
        <w:rPr>
          <w:rFonts w:ascii="Times New Roman" w:hAnsi="Times New Roman" w:cs="Times New Roman"/>
          <w:b/>
          <w:bCs/>
        </w:rPr>
      </w:pPr>
      <w:r w:rsidRPr="00380F3D">
        <w:rPr>
          <w:rFonts w:ascii="Times New Roman" w:hAnsi="Times New Roman" w:cs="Times New Roman"/>
          <w:b/>
          <w:bCs/>
        </w:rPr>
        <w:t>Defense of the Evaluation Plan and Design (Part II)</w:t>
      </w:r>
    </w:p>
    <w:p w14:paraId="5293E3EC" w14:textId="2261F51B" w:rsidR="00380F3D" w:rsidRPr="00380F3D" w:rsidRDefault="00380F3D" w:rsidP="00380F3D">
      <w:pPr>
        <w:rPr>
          <w:rFonts w:ascii="Times New Roman" w:hAnsi="Times New Roman" w:cs="Times New Roman"/>
        </w:rPr>
      </w:pPr>
      <w:r w:rsidRPr="00380F3D">
        <w:rPr>
          <w:rFonts w:ascii="Times New Roman" w:hAnsi="Times New Roman" w:cs="Times New Roman"/>
          <w:i/>
          <w:iCs/>
        </w:rPr>
        <w:t>Why this Evaluation Approach?</w:t>
      </w:r>
      <w:r w:rsidRPr="00380F3D">
        <w:rPr>
          <w:rFonts w:ascii="Times New Roman" w:hAnsi="Times New Roman" w:cs="Times New Roman"/>
        </w:rPr>
        <w:t> The evaluation plan was designed as a summative impact</w:t>
      </w:r>
      <w:r w:rsidRPr="00380F3D">
        <w:rPr>
          <w:rFonts w:ascii="Times New Roman" w:hAnsi="Times New Roman" w:cs="Times New Roman"/>
          <w:b/>
          <w:bCs/>
        </w:rPr>
        <w:t xml:space="preserve"> </w:t>
      </w:r>
      <w:r w:rsidRPr="00380F3D">
        <w:rPr>
          <w:rFonts w:ascii="Times New Roman" w:hAnsi="Times New Roman" w:cs="Times New Roman"/>
        </w:rPr>
        <w:t xml:space="preserve">evaluation primarily because the program’s stakeholders – from school leadership to community health partners – need to know if the initiative effectively improved student mental health outcomes. We chose this type to directly measure achievement of objectives (improved mental health, skills, etc.), rather than a purely formative approach. As noted earlier, Hodges &amp; </w:t>
      </w:r>
      <w:proofErr w:type="spellStart"/>
      <w:r w:rsidRPr="00380F3D">
        <w:rPr>
          <w:rFonts w:ascii="Times New Roman" w:hAnsi="Times New Roman" w:cs="Times New Roman"/>
        </w:rPr>
        <w:t>Videto</w:t>
      </w:r>
      <w:proofErr w:type="spellEnd"/>
      <w:r w:rsidRPr="00380F3D">
        <w:rPr>
          <w:rFonts w:ascii="Times New Roman" w:hAnsi="Times New Roman" w:cs="Times New Roman"/>
        </w:rPr>
        <w:t xml:space="preserve"> advocate using impact evaluation when the goal is to assess a program’s intended effects rather than guide immediate program modifications. Given that our initiative was grounded in a comprehensive needs assessment and evidence-based design, it was ready for this outcome-focused evaluation. That said, we built in some process and formative elements (like mid-course feedback) to ensure we could interpret the results and tweak minor issues in real time if needed. This hybrid approach strengthens the overall evaluation, providing a more holistic view of program performance.</w:t>
      </w:r>
    </w:p>
    <w:p w14:paraId="066824DC" w14:textId="3B755169" w:rsidR="00380F3D" w:rsidRPr="00380F3D" w:rsidRDefault="00380F3D" w:rsidP="00380F3D">
      <w:pPr>
        <w:rPr>
          <w:rFonts w:ascii="Times New Roman" w:hAnsi="Times New Roman" w:cs="Times New Roman"/>
        </w:rPr>
      </w:pPr>
      <w:r w:rsidRPr="00380F3D">
        <w:rPr>
          <w:rFonts w:ascii="Times New Roman" w:hAnsi="Times New Roman" w:cs="Times New Roman"/>
          <w:b/>
          <w:bCs/>
        </w:rPr>
        <w:t>Evaluation Focus and Alignment:</w:t>
      </w:r>
      <w:r w:rsidRPr="00380F3D">
        <w:rPr>
          <w:rFonts w:ascii="Times New Roman" w:hAnsi="Times New Roman" w:cs="Times New Roman"/>
        </w:rPr>
        <w:t> We focused the evaluation on key outcomes and questions that map closely to the program’s mission and objectives. This tight alignment is a strength of the plan – every evaluation question can be traced to a specific goal or need identified. For instance, the focus on female students’ outcomes ties directly to the needs assessment finding that girls were disproportionately affected by mental health issues. By including that in our evaluation focus, we demonstrate cultural and contextual responsiveness (an evaluation standard​</w:t>
      </w:r>
      <w:hyperlink r:id="rId8" w:anchor=":~:text=Evaluation%20Standards" w:tgtFrame="_blank" w:history="1">
        <w:r w:rsidRPr="00380F3D">
          <w:rPr>
            <w:rStyle w:val="Hyperlink"/>
            <w:rFonts w:ascii="Times New Roman" w:hAnsi="Times New Roman" w:cs="Times New Roman"/>
          </w:rPr>
          <w:t>cdc.gov</w:t>
        </w:r>
      </w:hyperlink>
      <w:r w:rsidRPr="00380F3D">
        <w:rPr>
          <w:rFonts w:ascii="Times New Roman" w:hAnsi="Times New Roman" w:cs="Times New Roman"/>
        </w:rPr>
        <w:t>). We also focused on skill development (communication, goal-setting) because the program theory posits these as means to improve mental health. In essence, the evaluation focus reflects the program’s theory of change, which enhances the likelihood of detecting meaningful effects. Our use of validated tools (PHQ-9, GAD-7, etc.) further sharpens the focus on credible, recognized indicators of mental health, thus making findings more convincing to external audiences (e.g., if we rep</w:t>
      </w:r>
      <w:r w:rsidR="001B2090">
        <w:rPr>
          <w:rFonts w:ascii="Times New Roman" w:hAnsi="Times New Roman" w:cs="Times New Roman"/>
        </w:rPr>
        <w:t>o</w:t>
      </w:r>
      <w:r w:rsidRPr="00380F3D">
        <w:rPr>
          <w:rFonts w:ascii="Times New Roman" w:hAnsi="Times New Roman" w:cs="Times New Roman"/>
        </w:rPr>
        <w:t>rt a drop in PHQ-9 scores, health professionals will immediately grasp the significance).</w:t>
      </w:r>
    </w:p>
    <w:p w14:paraId="0B503C7E" w14:textId="71394873" w:rsidR="00380F3D" w:rsidRPr="00380F3D" w:rsidRDefault="00380F3D" w:rsidP="00380F3D">
      <w:pPr>
        <w:rPr>
          <w:rFonts w:ascii="Times New Roman" w:hAnsi="Times New Roman" w:cs="Times New Roman"/>
        </w:rPr>
      </w:pPr>
      <w:r w:rsidRPr="00380F3D">
        <w:rPr>
          <w:rFonts w:ascii="Times New Roman" w:hAnsi="Times New Roman" w:cs="Times New Roman"/>
          <w:b/>
          <w:bCs/>
        </w:rPr>
        <w:lastRenderedPageBreak/>
        <w:t>Choice of Evaluation Questions:</w:t>
      </w:r>
      <w:r w:rsidRPr="00380F3D">
        <w:rPr>
          <w:rFonts w:ascii="Times New Roman" w:hAnsi="Times New Roman" w:cs="Times New Roman"/>
        </w:rPr>
        <w:t> The questions were reasoned through stakeholder input and theoretical importance. We deliberately limited them to avoid scope creep, aiming for depth over breadth. Each question serves a purpose: effectiveness, equity, acceptability, and systemic impact. This reasoning ensures the evaluation is utilitarian (answers will inform decisions) and comprehensive enough to cover different angles of the program. We avoided questions that were too vague or unmeasurable. Also, by involving stakeholders (like the advisory board) in brainstorming questions, we gained buy-in – people see their concerns reflected, so they are more likely to value the results. This is evident in our inclusion of a question on school climate/support; that came from teachers wanting to know if their efforts changed the overall environment, not just student survey scores.</w:t>
      </w:r>
    </w:p>
    <w:p w14:paraId="0A292CB5" w14:textId="3E4F18CC" w:rsidR="00380F3D" w:rsidRPr="00380F3D" w:rsidRDefault="00380F3D" w:rsidP="00380F3D">
      <w:pPr>
        <w:rPr>
          <w:rFonts w:ascii="Times New Roman" w:hAnsi="Times New Roman" w:cs="Times New Roman"/>
        </w:rPr>
      </w:pPr>
      <w:r w:rsidRPr="00380F3D">
        <w:rPr>
          <w:rFonts w:ascii="Times New Roman" w:hAnsi="Times New Roman" w:cs="Times New Roman"/>
          <w:b/>
          <w:bCs/>
        </w:rPr>
        <w:t>Evaluation Design Rationale:</w:t>
      </w:r>
      <w:r w:rsidRPr="00380F3D">
        <w:rPr>
          <w:rFonts w:ascii="Times New Roman" w:hAnsi="Times New Roman" w:cs="Times New Roman"/>
        </w:rPr>
        <w:t xml:space="preserve"> We selected a one-group pretest-posttest design with mixed methods due to practical constraints and ethical considerations in a school setting. Randomization or withholding the program from some students was not possible, as the district mandate was for all students to receive enhanced mental health education. We acknowledge this design has limitations, chiefly that it cannot </w:t>
      </w:r>
      <w:r w:rsidR="00BC321F" w:rsidRPr="00380F3D">
        <w:rPr>
          <w:rFonts w:ascii="Times New Roman" w:hAnsi="Times New Roman" w:cs="Times New Roman"/>
        </w:rPr>
        <w:t>control</w:t>
      </w:r>
      <w:r w:rsidRPr="00380F3D">
        <w:rPr>
          <w:rFonts w:ascii="Times New Roman" w:hAnsi="Times New Roman" w:cs="Times New Roman"/>
        </w:rPr>
        <w:t xml:space="preserve"> all external factors (history, maturation). We defend this choice by noting several mitigating strategies: using a comparison trend (if not a true control), timing measurements to isolate the effect of the school year (pre vs post), and statistically analyzing subgroups to rule out alternative explanations (e.g. if both high-risk and low-risk students improve, it’s more likely due to the program than some outside factor that might only affect one group). The addition of qualitative data also helps validate whether changes observed can be attributed to the program – if students and teachers overwhelming credit the program for improvements, that bolsters causal inference in absence of a control. In program evaluation literature, such mixed-method, pre-post designs are commonly used in educational settings and are considered acceptable when randomized experiments aren’t feasible. They provide actionable evidence and are stakeholder-friendly (easier to implement and explain). Our design’s strength is its real-world applicability and its ability to capture rich detail, though its weakness is less rigorous control of confounding variables. We judged this trade-off to be appropriate given the context. Furthermore, because our evaluation is as much about improvement as judgment, having the qualitative component means even if hard numbers were inconclusive, we’d still learn ways to refine the program.</w:t>
      </w:r>
    </w:p>
    <w:p w14:paraId="15EB3964" w14:textId="7DC65799" w:rsidR="00380F3D" w:rsidRPr="00380F3D" w:rsidRDefault="00380F3D" w:rsidP="00380F3D">
      <w:pPr>
        <w:rPr>
          <w:rFonts w:ascii="Times New Roman" w:hAnsi="Times New Roman" w:cs="Times New Roman"/>
        </w:rPr>
      </w:pPr>
      <w:r w:rsidRPr="00380F3D">
        <w:rPr>
          <w:rFonts w:ascii="Times New Roman" w:hAnsi="Times New Roman" w:cs="Times New Roman"/>
          <w:b/>
          <w:bCs/>
        </w:rPr>
        <w:t>Theoretical Framework Alignment:</w:t>
      </w:r>
      <w:r w:rsidRPr="00380F3D">
        <w:rPr>
          <w:rFonts w:ascii="Times New Roman" w:hAnsi="Times New Roman" w:cs="Times New Roman"/>
        </w:rPr>
        <w:t xml:space="preserve"> The program plan was rooted in PRECEDE-PROCEED and Social Cognitive Theory, and our evaluation mirrors that. For example, PRECEDE emphasizes evaluating predisposing, reinforcing, and enabling factors – our evaluation covers those (skills and knowledge as predisposing factors, support systems as enabling factors). The Social Cognitive Theory focus on observational learning and self-efficacy is seen in our measurement of self-efficacy in goal achievement and help-seeking (did the program increase students’ confidence? We ask and measure that). Thus, the evaluation doesn’t exist in a vacuum; it checks whether the theoretical mechanisms activated by the program (like increased self-efficacy leading to behavior change) indeed occurred. This alignment improves the </w:t>
      </w:r>
      <w:r w:rsidRPr="00380F3D">
        <w:rPr>
          <w:rFonts w:ascii="Times New Roman" w:hAnsi="Times New Roman" w:cs="Times New Roman"/>
        </w:rPr>
        <w:lastRenderedPageBreak/>
        <w:t>evaluation’s construct validity. It also means findings can inform theory – if we find, say, goal-setting alone didn’t change behavior unless combined with external reinforcement, that feeds back into SCT/SLT considerations for future iterations. In short, the evaluation is theory-informed, and the theory is evaluation-informed, creating a coherent cycle.</w:t>
      </w:r>
    </w:p>
    <w:p w14:paraId="7A2EF402" w14:textId="6E56C143" w:rsidR="00380F3D" w:rsidRPr="00380F3D" w:rsidRDefault="00380F3D" w:rsidP="00380F3D">
      <w:pPr>
        <w:rPr>
          <w:rFonts w:ascii="Times New Roman" w:hAnsi="Times New Roman" w:cs="Times New Roman"/>
        </w:rPr>
      </w:pPr>
      <w:r w:rsidRPr="00380F3D">
        <w:rPr>
          <w:rFonts w:ascii="Times New Roman" w:hAnsi="Times New Roman" w:cs="Times New Roman"/>
          <w:b/>
          <w:bCs/>
        </w:rPr>
        <w:t>Fit with Population and Culture</w:t>
      </w:r>
      <w:r w:rsidRPr="00380F3D">
        <w:rPr>
          <w:rFonts w:ascii="Times New Roman" w:hAnsi="Times New Roman" w:cs="Times New Roman"/>
          <w:i/>
          <w:iCs/>
        </w:rPr>
        <w:t>:</w:t>
      </w:r>
      <w:r w:rsidRPr="00380F3D">
        <w:rPr>
          <w:rFonts w:ascii="Times New Roman" w:hAnsi="Times New Roman" w:cs="Times New Roman"/>
        </w:rPr>
        <w:t> Our evaluation methods were specifically tailored to Hilton’s student population and school culture. Recognizing a portion of students face socioeconomic challenges and may distrust surveys or fear sharing mental health info, we ensured anonymity and emphasized that honest answers help improve the program (a culturally sensitive approach to data collection). We also used language appropriate for high school reading level and provided surveys in other languages if needed (for any English language learners or parents not fluent in English – aligning with the district’s inclusivity values). The schedule of data collection respected the school’s calendar (e.g., avoiding standardized testing weeks). By involving familiar school staff (teachers) in administering instruments rather than outside evaluators, students were more comfortable – though we balanced this with confidentiality (teachers did not see individual responses to PHQ-9/GAD-7; those went to the evaluation team). This approach fits the school culture of caring and privacy around sensitive issues. Moreover, we considered the burden: surveys were short to prevent respondent fatigue, important in a population that might shut down with lengthy questioning. We also integrated evaluation activities into class in a way that felt like part of learning (e.g. self-reflection assignments counted as classwork, doubling as data). All these measures demonstrate cultural competence and ethical care for our population, which strengthens the validity and ethical standing of the evaluation.</w:t>
      </w:r>
    </w:p>
    <w:p w14:paraId="0B9F7F9C" w14:textId="37FC652F" w:rsidR="00380F3D" w:rsidRPr="00380F3D" w:rsidRDefault="00380F3D" w:rsidP="00380F3D">
      <w:pPr>
        <w:rPr>
          <w:rFonts w:ascii="Times New Roman" w:hAnsi="Times New Roman" w:cs="Times New Roman"/>
        </w:rPr>
      </w:pPr>
      <w:r w:rsidRPr="00380F3D">
        <w:rPr>
          <w:rFonts w:ascii="Times New Roman" w:hAnsi="Times New Roman" w:cs="Times New Roman"/>
          <w:b/>
          <w:bCs/>
        </w:rPr>
        <w:t>Stakeholder Inclusivity:</w:t>
      </w:r>
      <w:r w:rsidRPr="00380F3D">
        <w:rPr>
          <w:rFonts w:ascii="Times New Roman" w:hAnsi="Times New Roman" w:cs="Times New Roman"/>
        </w:rPr>
        <w:t> Our evaluation encompassed all stakeholder groups by design. Students were the primary focus, but we did not ignore parents, staff, or community partners. We sought parent input knowing that family perspective can confirm if student behavior changes carried over home (a critical aspect of impact). We sought teacher and staff input because they observe students daily and can note changes like increased class participation or reduced behavioral issues – things not fully captured by a survey. We included community partners (like the clinic) indirectly by measuring referrals, which ties their role into outcomes. The advisory board’s involvement ensured even district-level stakeholders (Board of Ed, etc.) had a voice. This comprehensive inclusion adheres to the principle that evaluations in community settings should consider all those affected​. A possible compromise was balancing depth with breadth – involving so many groups risked an overwhelming amount of data. We compromised by using surveys for most and in-depth methods (focus groups) for a subset (students and key staff). This kept things manageable while still inclusive. Another compromise was confidentiality vs. involvement: we wanted student input in designing evaluation tools, but also needed standardized measures. We handled this by taking student suggestions for additional questions to add to the surveys (so they felt heard) while keeping core validated items intact.</w:t>
      </w:r>
    </w:p>
    <w:p w14:paraId="75C72B98" w14:textId="59195B00" w:rsidR="00380F3D" w:rsidRPr="00380F3D" w:rsidRDefault="00380F3D" w:rsidP="00380F3D">
      <w:pPr>
        <w:rPr>
          <w:rFonts w:ascii="Times New Roman" w:hAnsi="Times New Roman" w:cs="Times New Roman"/>
        </w:rPr>
      </w:pPr>
      <w:r w:rsidRPr="00380F3D">
        <w:rPr>
          <w:rFonts w:ascii="Times New Roman" w:hAnsi="Times New Roman" w:cs="Times New Roman"/>
          <w:b/>
          <w:bCs/>
        </w:rPr>
        <w:t>Compromises and Challenges: </w:t>
      </w:r>
      <w:r w:rsidRPr="00380F3D">
        <w:rPr>
          <w:rFonts w:ascii="Times New Roman" w:hAnsi="Times New Roman" w:cs="Times New Roman"/>
        </w:rPr>
        <w:t xml:space="preserve">In any evaluation, compromises happen. One we identified was the lack of a true control group – a conscious compromise to maintain equity. We also </w:t>
      </w:r>
      <w:r w:rsidRPr="00380F3D">
        <w:rPr>
          <w:rFonts w:ascii="Times New Roman" w:hAnsi="Times New Roman" w:cs="Times New Roman"/>
        </w:rPr>
        <w:lastRenderedPageBreak/>
        <w:t>compromised on the timing of follow-up; ideally, a longer-term follow-up (e.g. next school year) would show maintenance of outcomes, but due to time constraints we focus on immediate post-program results. We note this as a limitation but hope to do a later follow-up if resources permit. We also balanced anonymity with the desire to track individual changes: we used coded IDs to link pre/post surveys, which is a slight risk to privacy, but felt it was necessary for stronger analysis. We secured data carefully to mitigate this risk. All compromises were discussed with the advisory board in Step 7 (revision stage). For instance, the board agreed that not having a control was acceptable given ethical concerns, and that focusing on within-student change was sufficient evidence of success for their needs.</w:t>
      </w:r>
    </w:p>
    <w:p w14:paraId="5BC6C88F" w14:textId="302B28EF" w:rsidR="00380F3D" w:rsidRPr="00380F3D" w:rsidRDefault="00380F3D" w:rsidP="00380F3D">
      <w:pPr>
        <w:rPr>
          <w:rFonts w:ascii="Times New Roman" w:hAnsi="Times New Roman" w:cs="Times New Roman"/>
        </w:rPr>
      </w:pPr>
      <w:r w:rsidRPr="00380F3D">
        <w:rPr>
          <w:rFonts w:ascii="Times New Roman" w:hAnsi="Times New Roman" w:cs="Times New Roman"/>
          <w:b/>
          <w:bCs/>
        </w:rPr>
        <w:t>Evidence Base and Literature Support:</w:t>
      </w:r>
      <w:r w:rsidRPr="00380F3D">
        <w:rPr>
          <w:rFonts w:ascii="Times New Roman" w:hAnsi="Times New Roman" w:cs="Times New Roman"/>
        </w:rPr>
        <w:t xml:space="preserve"> We grounded our plan in literature at every step. The use of PHQ-9 and GAD-7 is supported by recent validation studies confirming their suitability for adolescents. The idea of school-wide mental health curricula improving student outcomes is supported by prior program evaluations – e.g. a study in Frontiers in Psychology found a universal school-based mental health program led to increased positive coping strategies and improved social skills. That aligns with our findings expectation and gives us confidence such change is measurable. The importance of parental engagement on student outcomes is well-documented (Wang et al., 2014; CDC’s school connectedness research), justifying our inclusion of family components and their evaluation. We also consulted the course textbook by Hodges &amp; </w:t>
      </w:r>
      <w:proofErr w:type="spellStart"/>
      <w:r w:rsidRPr="00380F3D">
        <w:rPr>
          <w:rFonts w:ascii="Times New Roman" w:hAnsi="Times New Roman" w:cs="Times New Roman"/>
        </w:rPr>
        <w:t>Videto</w:t>
      </w:r>
      <w:proofErr w:type="spellEnd"/>
      <w:r w:rsidRPr="00380F3D">
        <w:rPr>
          <w:rFonts w:ascii="Times New Roman" w:hAnsi="Times New Roman" w:cs="Times New Roman"/>
        </w:rPr>
        <w:t xml:space="preserve"> (2011) for evaluation planning strategies – for example, the need to consider both process and impact evaluation and to involve stakeholders. In fact, our stakeholder engagement approach reflects their guidance that engaging an advisory group throughout is essential for a successful evaluation (Hodges &amp; </w:t>
      </w:r>
      <w:proofErr w:type="spellStart"/>
      <w:r w:rsidRPr="00380F3D">
        <w:rPr>
          <w:rFonts w:ascii="Times New Roman" w:hAnsi="Times New Roman" w:cs="Times New Roman"/>
        </w:rPr>
        <w:t>Videto</w:t>
      </w:r>
      <w:proofErr w:type="spellEnd"/>
      <w:r w:rsidRPr="00380F3D">
        <w:rPr>
          <w:rFonts w:ascii="Times New Roman" w:hAnsi="Times New Roman" w:cs="Times New Roman"/>
        </w:rPr>
        <w:t>, 2011). Additionally, the CDC’s Developing an Effective Evaluation Plan workbook was a guide in structuring our plan, ensuring we included a logic model and focused questions. By citing these and other peer-reviewed sources throughout this document, we demonstrate that our evaluation plan is not ad-hoc but rather informed by established best practices and research. This not only defends our choices but also lends credibility – important if external experts or grant committees review the plan. Moreover, using validated surveys and referencing their known psychometric strengths defends our data collection as high quality. We took care to ensure our </w:t>
      </w:r>
      <w:r w:rsidRPr="00380F3D">
        <w:rPr>
          <w:rFonts w:ascii="Times New Roman" w:hAnsi="Times New Roman" w:cs="Times New Roman"/>
          <w:i/>
          <w:iCs/>
        </w:rPr>
        <w:t>data analysis techniques</w:t>
      </w:r>
      <w:r w:rsidRPr="00380F3D">
        <w:rPr>
          <w:rFonts w:ascii="Times New Roman" w:hAnsi="Times New Roman" w:cs="Times New Roman"/>
        </w:rPr>
        <w:t> are appropriate as well – referencing common statistical methods taught in program evaluation research. For example, the difference-in-differences mention connects to quasi-experimental design literature, showing we are aware of methods to approximate causality.</w:t>
      </w:r>
    </w:p>
    <w:p w14:paraId="181D1073" w14:textId="7490527F" w:rsidR="00380F3D" w:rsidRPr="00380F3D" w:rsidRDefault="00380F3D" w:rsidP="00380F3D">
      <w:pPr>
        <w:rPr>
          <w:rFonts w:ascii="Times New Roman" w:hAnsi="Times New Roman" w:cs="Times New Roman"/>
        </w:rPr>
      </w:pPr>
      <w:r w:rsidRPr="00380F3D">
        <w:rPr>
          <w:rFonts w:ascii="Times New Roman" w:hAnsi="Times New Roman" w:cs="Times New Roman"/>
          <w:b/>
          <w:bCs/>
        </w:rPr>
        <w:t>Strengths and Weaknesses of the Design:</w:t>
      </w:r>
      <w:r w:rsidRPr="00380F3D">
        <w:rPr>
          <w:rFonts w:ascii="Times New Roman" w:hAnsi="Times New Roman" w:cs="Times New Roman"/>
        </w:rPr>
        <w:t xml:space="preserve"> Our chosen design’s strengths include: strong alignment with program goals (thus high content validity), use of validated outcome measures (reliable data), inclusion of qualitative data (adds context and depth), and comprehensive stakeholder inclusion (enhances utilization). It is also feasible and can be implemented with minimal disruption – a pragmatic strength ensuring it actually gets done (too complex a design might fail in practice). Another strength is the iterative stakeholder engagement which likely improves data quality (stakeholders more motivated to respond when they feel invested). The </w:t>
      </w:r>
      <w:r w:rsidRPr="00380F3D">
        <w:rPr>
          <w:rFonts w:ascii="Times New Roman" w:hAnsi="Times New Roman" w:cs="Times New Roman"/>
        </w:rPr>
        <w:lastRenderedPageBreak/>
        <w:t>design’s weaknesses largely revolve around internal validity – without a randomized control, we must be cautious attributing changes solely to the program. We mitigated this with multiple lines of evidence, but it’s a limitation to acknowledge. Another potential weakness is response bias: students might give socially desirable answers in surveys knowing the school is behind the program. We attempted to reduce this through anonymity and third-party data handling, yet it remains a consideration. Also, the evaluation relies on self-report for some outcomes, which can be biased or affected by external mood factors (though validated scales help). We believe these weaknesses are outweighed by the strengths in this context, but transparency about them is crucial. We will note in reports that causation isn’t definitive and suggest future evaluations possibly include a control group (maybe if another school adopts later, they can serve as delayed control).</w:t>
      </w:r>
    </w:p>
    <w:p w14:paraId="3E33C2B2" w14:textId="661931DE" w:rsidR="00380F3D" w:rsidRPr="00380F3D" w:rsidRDefault="00380F3D" w:rsidP="00380F3D">
      <w:pPr>
        <w:rPr>
          <w:rFonts w:ascii="Times New Roman" w:hAnsi="Times New Roman" w:cs="Times New Roman"/>
        </w:rPr>
      </w:pPr>
      <w:r w:rsidRPr="00380F3D">
        <w:rPr>
          <w:rFonts w:ascii="Times New Roman" w:hAnsi="Times New Roman" w:cs="Times New Roman"/>
        </w:rPr>
        <w:t>In terms of logic, our plan holds together well: it shows a clear line from what we want to know, how we’ll know it, to what we’ll do with that knowledge. This logical consistency is a strength in defending the plan. It shows evaluative thinking – each part of the plan is justified by some rationale or evidence. And importantly, the plan is ethical: we respected student welfare throughout (providing help for any concerning survey answers, etc.), aligning with evaluation ethics standards.</w:t>
      </w:r>
    </w:p>
    <w:p w14:paraId="62C0EBAC" w14:textId="77777777" w:rsidR="00380F3D" w:rsidRDefault="00380F3D" w:rsidP="00380F3D">
      <w:pPr>
        <w:rPr>
          <w:rFonts w:ascii="Times New Roman" w:hAnsi="Times New Roman" w:cs="Times New Roman"/>
        </w:rPr>
      </w:pPr>
      <w:r w:rsidRPr="00380F3D">
        <w:rPr>
          <w:rFonts w:ascii="Times New Roman" w:hAnsi="Times New Roman" w:cs="Times New Roman"/>
        </w:rPr>
        <w:t>Overall, this evaluation plan is well-supported by literature, aligned with best practices (CDC framework, etc.), and tailored to the program’s context. By implementing this plan, Hilton CSD will obtain a comprehensive assessment of its Mental Health Initiative’s effectiveness, with findings that are credible and actionable. We have defended the choices made in design and execution, showing how they serve the dual goals of scientific rigor and practical utility. With this plan, the district can confidently proceed to evaluate and improve the initiative, ultimately contributing to better mental health outcomes for its students and a model for other schools to follow.</w:t>
      </w:r>
    </w:p>
    <w:p w14:paraId="7D6940D8" w14:textId="77777777" w:rsidR="00D96C46" w:rsidRDefault="00D96C46" w:rsidP="00380F3D">
      <w:pPr>
        <w:rPr>
          <w:rFonts w:ascii="Times New Roman" w:hAnsi="Times New Roman" w:cs="Times New Roman"/>
        </w:rPr>
      </w:pPr>
    </w:p>
    <w:p w14:paraId="27BD7D3E" w14:textId="5E8ACBB1" w:rsidR="00897B02" w:rsidRDefault="00D96C46" w:rsidP="00380F3D">
      <w:pPr>
        <w:rPr>
          <w:rFonts w:ascii="Times New Roman" w:hAnsi="Times New Roman" w:cs="Times New Roman"/>
        </w:rPr>
      </w:pPr>
      <w:r>
        <w:rPr>
          <w:rFonts w:ascii="Times New Roman" w:hAnsi="Times New Roman" w:cs="Times New Roman"/>
        </w:rPr>
        <w:t xml:space="preserve">Data Collection Sheet: </w:t>
      </w:r>
    </w:p>
    <w:p w14:paraId="484964E4" w14:textId="77777777" w:rsidR="00D96C46" w:rsidRPr="00D96C46" w:rsidRDefault="00D96C46" w:rsidP="00D96C46">
      <w:pPr>
        <w:rPr>
          <w:rFonts w:ascii="Times New Roman" w:hAnsi="Times New Roman" w:cs="Times New Roman"/>
        </w:rPr>
      </w:pPr>
      <w:hyperlink r:id="rId9" w:history="1">
        <w:r w:rsidRPr="00D96C46">
          <w:rPr>
            <w:rStyle w:val="Hyperlink"/>
            <w:rFonts w:ascii="Times New Roman" w:hAnsi="Times New Roman" w:cs="Times New Roman"/>
          </w:rPr>
          <w:t>Detailed Hilton CSD Mental Health Data Collection Plan.xlsx</w:t>
        </w:r>
      </w:hyperlink>
    </w:p>
    <w:p w14:paraId="13D0C587" w14:textId="77777777" w:rsidR="00897B02" w:rsidRPr="00380F3D" w:rsidRDefault="00897B02" w:rsidP="00380F3D">
      <w:pPr>
        <w:rPr>
          <w:rFonts w:ascii="Times New Roman" w:hAnsi="Times New Roman" w:cs="Times New Roman"/>
        </w:rPr>
      </w:pPr>
    </w:p>
    <w:p w14:paraId="426A9B32" w14:textId="3B6C8804" w:rsidR="00380F3D" w:rsidRPr="00380F3D" w:rsidRDefault="00380F3D" w:rsidP="00301B84">
      <w:pPr>
        <w:jc w:val="center"/>
        <w:rPr>
          <w:rFonts w:ascii="Times New Roman" w:hAnsi="Times New Roman" w:cs="Times New Roman"/>
        </w:rPr>
      </w:pPr>
      <w:r w:rsidRPr="00380F3D">
        <w:rPr>
          <w:rFonts w:ascii="Times New Roman" w:hAnsi="Times New Roman" w:cs="Times New Roman"/>
        </w:rPr>
        <w:br w:type="page"/>
      </w:r>
      <w:r w:rsidRPr="00380F3D">
        <w:rPr>
          <w:rFonts w:ascii="Times New Roman" w:hAnsi="Times New Roman" w:cs="Times New Roman"/>
        </w:rPr>
        <w:lastRenderedPageBreak/>
        <w:t>References:</w:t>
      </w:r>
    </w:p>
    <w:p w14:paraId="58A573A2"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American Psychological Association. (2020). </w:t>
      </w:r>
      <w:r w:rsidRPr="00380F3D">
        <w:rPr>
          <w:rFonts w:ascii="Times New Roman" w:hAnsi="Times New Roman" w:cs="Times New Roman"/>
          <w:i/>
          <w:iCs/>
        </w:rPr>
        <w:t>Publication manual of the American Psychological Association</w:t>
      </w:r>
      <w:r w:rsidRPr="00380F3D">
        <w:rPr>
          <w:rFonts w:ascii="Times New Roman" w:hAnsi="Times New Roman" w:cs="Times New Roman"/>
        </w:rPr>
        <w:t xml:space="preserve"> (7th ed.). American Psychological Association.</w:t>
      </w:r>
    </w:p>
    <w:p w14:paraId="5E52024A"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Bailey, R. R. (2019). Goal setting and action planning for health behavior change. </w:t>
      </w:r>
      <w:r w:rsidRPr="00380F3D">
        <w:rPr>
          <w:rFonts w:ascii="Times New Roman" w:hAnsi="Times New Roman" w:cs="Times New Roman"/>
          <w:i/>
          <w:iCs/>
        </w:rPr>
        <w:t>American Journal of Lifestyle Medicine, 13</w:t>
      </w:r>
      <w:r w:rsidRPr="00380F3D">
        <w:rPr>
          <w:rFonts w:ascii="Times New Roman" w:hAnsi="Times New Roman" w:cs="Times New Roman"/>
        </w:rPr>
        <w:t>(6), 615–618. https://doi.org/10.1177/1559827617729634</w:t>
      </w:r>
    </w:p>
    <w:p w14:paraId="0B2EB511"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Centers for Disease Control and Prevention. (n.d.). </w:t>
      </w:r>
      <w:r w:rsidRPr="00380F3D">
        <w:rPr>
          <w:rFonts w:ascii="Times New Roman" w:hAnsi="Times New Roman" w:cs="Times New Roman"/>
          <w:i/>
          <w:iCs/>
        </w:rPr>
        <w:t>Building our understanding: Key concepts of evaluation: What is it and how do you do it?</w:t>
      </w:r>
      <w:r w:rsidRPr="00380F3D">
        <w:rPr>
          <w:rFonts w:ascii="Times New Roman" w:hAnsi="Times New Roman" w:cs="Times New Roman"/>
        </w:rPr>
        <w:t xml:space="preserve"> </w:t>
      </w:r>
      <w:hyperlink r:id="rId10" w:tgtFrame="_new" w:history="1">
        <w:r w:rsidRPr="00380F3D">
          <w:rPr>
            <w:rStyle w:val="Hyperlink"/>
            <w:rFonts w:ascii="Times New Roman" w:hAnsi="Times New Roman" w:cs="Times New Roman"/>
          </w:rPr>
          <w:t>https://www.cdc.gov/nccdphp/dch/programs/healthycommunitiesprogram/tools/pdf/eval_planning.pdf</w:t>
        </w:r>
      </w:hyperlink>
    </w:p>
    <w:p w14:paraId="19E4FB09"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Centers for Disease Control and Prevention. (2022). </w:t>
      </w:r>
      <w:r w:rsidRPr="00380F3D">
        <w:rPr>
          <w:rFonts w:ascii="Times New Roman" w:hAnsi="Times New Roman" w:cs="Times New Roman"/>
          <w:i/>
          <w:iCs/>
        </w:rPr>
        <w:t>Youth Risk Behavior Survey (YRBS): Overview.</w:t>
      </w:r>
      <w:r w:rsidRPr="00380F3D">
        <w:rPr>
          <w:rFonts w:ascii="Times New Roman" w:hAnsi="Times New Roman" w:cs="Times New Roman"/>
        </w:rPr>
        <w:t xml:space="preserve"> </w:t>
      </w:r>
      <w:hyperlink r:id="rId11" w:tgtFrame="_new" w:history="1">
        <w:r w:rsidRPr="00380F3D">
          <w:rPr>
            <w:rStyle w:val="Hyperlink"/>
            <w:rFonts w:ascii="Times New Roman" w:hAnsi="Times New Roman" w:cs="Times New Roman"/>
          </w:rPr>
          <w:t>https://www.cdc.gov/healthyyouth/data/yrbs/index.htm</w:t>
        </w:r>
      </w:hyperlink>
    </w:p>
    <w:p w14:paraId="007F420B"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Centers for Disease Control and Prevention. (2022). </w:t>
      </w:r>
      <w:r w:rsidRPr="00380F3D">
        <w:rPr>
          <w:rFonts w:ascii="Times New Roman" w:hAnsi="Times New Roman" w:cs="Times New Roman"/>
          <w:i/>
          <w:iCs/>
        </w:rPr>
        <w:t>School connectedness: Strategies for increasing protective factors among youth.</w:t>
      </w:r>
      <w:r w:rsidRPr="00380F3D">
        <w:rPr>
          <w:rFonts w:ascii="Times New Roman" w:hAnsi="Times New Roman" w:cs="Times New Roman"/>
        </w:rPr>
        <w:t xml:space="preserve"> </w:t>
      </w:r>
      <w:hyperlink r:id="rId12" w:tgtFrame="_new" w:history="1">
        <w:r w:rsidRPr="00380F3D">
          <w:rPr>
            <w:rStyle w:val="Hyperlink"/>
            <w:rFonts w:ascii="Times New Roman" w:hAnsi="Times New Roman" w:cs="Times New Roman"/>
          </w:rPr>
          <w:t>https://www.cdc.gov/healthyyouth/protective/youth-connectedness-important-strategy.htm</w:t>
        </w:r>
      </w:hyperlink>
    </w:p>
    <w:p w14:paraId="2D155532"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First, M. B., Williams, J. B. W., Karg, R. S., &amp; Spitzer, R. L. (2016). </w:t>
      </w:r>
      <w:r w:rsidRPr="00380F3D">
        <w:rPr>
          <w:rFonts w:ascii="Times New Roman" w:hAnsi="Times New Roman" w:cs="Times New Roman"/>
          <w:i/>
          <w:iCs/>
        </w:rPr>
        <w:t>Structured Clinical Interview for DSM-5 Disorders, Clinician Version (SCID-5-CV).</w:t>
      </w:r>
      <w:r w:rsidRPr="00380F3D">
        <w:rPr>
          <w:rFonts w:ascii="Times New Roman" w:hAnsi="Times New Roman" w:cs="Times New Roman"/>
        </w:rPr>
        <w:t xml:space="preserve"> American Psychiatric Publishing.</w:t>
      </w:r>
    </w:p>
    <w:p w14:paraId="267237A8"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Ginsburg, G. S., Becker, K. D., </w:t>
      </w:r>
      <w:proofErr w:type="spellStart"/>
      <w:r w:rsidRPr="00380F3D">
        <w:rPr>
          <w:rFonts w:ascii="Times New Roman" w:hAnsi="Times New Roman" w:cs="Times New Roman"/>
        </w:rPr>
        <w:t>Drazdowski</w:t>
      </w:r>
      <w:proofErr w:type="spellEnd"/>
      <w:r w:rsidRPr="00380F3D">
        <w:rPr>
          <w:rFonts w:ascii="Times New Roman" w:hAnsi="Times New Roman" w:cs="Times New Roman"/>
        </w:rPr>
        <w:t xml:space="preserve">, T. K., &amp; Tein, J. Y. (2012). Treating anxiety disorders in inner city schools: Results from a pilot randomized controlled trial comparing CBT and usual care. </w:t>
      </w:r>
      <w:r w:rsidRPr="00380F3D">
        <w:rPr>
          <w:rFonts w:ascii="Times New Roman" w:hAnsi="Times New Roman" w:cs="Times New Roman"/>
          <w:i/>
          <w:iCs/>
        </w:rPr>
        <w:t>Child &amp; Youth Care Forum, 41</w:t>
      </w:r>
      <w:r w:rsidRPr="00380F3D">
        <w:rPr>
          <w:rFonts w:ascii="Times New Roman" w:hAnsi="Times New Roman" w:cs="Times New Roman"/>
        </w:rPr>
        <w:t>(1), 1–19. https://doi.org/10.1007/s10566-011-9141-3</w:t>
      </w:r>
    </w:p>
    <w:p w14:paraId="06CDFADE"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Hodges, B. C., &amp; </w:t>
      </w:r>
      <w:proofErr w:type="spellStart"/>
      <w:r w:rsidRPr="00380F3D">
        <w:rPr>
          <w:rFonts w:ascii="Times New Roman" w:hAnsi="Times New Roman" w:cs="Times New Roman"/>
        </w:rPr>
        <w:t>Videto</w:t>
      </w:r>
      <w:proofErr w:type="spellEnd"/>
      <w:r w:rsidRPr="00380F3D">
        <w:rPr>
          <w:rFonts w:ascii="Times New Roman" w:hAnsi="Times New Roman" w:cs="Times New Roman"/>
        </w:rPr>
        <w:t xml:space="preserve">, D. M. (2011). </w:t>
      </w:r>
      <w:r w:rsidRPr="00380F3D">
        <w:rPr>
          <w:rFonts w:ascii="Times New Roman" w:hAnsi="Times New Roman" w:cs="Times New Roman"/>
          <w:i/>
          <w:iCs/>
        </w:rPr>
        <w:t>Assessment and planning in health programs</w:t>
      </w:r>
      <w:r w:rsidRPr="00380F3D">
        <w:rPr>
          <w:rFonts w:ascii="Times New Roman" w:hAnsi="Times New Roman" w:cs="Times New Roman"/>
        </w:rPr>
        <w:t xml:space="preserve"> (2nd ed.). Jones &amp; Bartlett Learning.</w:t>
      </w:r>
    </w:p>
    <w:p w14:paraId="271DD5C7"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Kroenke, K., Spitzer, R. L., &amp; Williams, J. B. W. (2001). The PHQ-9: Validity of a brief depression severity measure. </w:t>
      </w:r>
      <w:r w:rsidRPr="00380F3D">
        <w:rPr>
          <w:rFonts w:ascii="Times New Roman" w:hAnsi="Times New Roman" w:cs="Times New Roman"/>
          <w:i/>
          <w:iCs/>
        </w:rPr>
        <w:t>Journal of General Internal Medicine, 16</w:t>
      </w:r>
      <w:r w:rsidRPr="00380F3D">
        <w:rPr>
          <w:rFonts w:ascii="Times New Roman" w:hAnsi="Times New Roman" w:cs="Times New Roman"/>
        </w:rPr>
        <w:t>(9), 606–613. https://doi.org/10.1046/j.1525-1497.2001.016009606.x</w:t>
      </w:r>
    </w:p>
    <w:p w14:paraId="3E9EFB30"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Lewis, D. (2022). Impacts of standards-based grading on students’ mindset and test anxiety. </w:t>
      </w:r>
      <w:r w:rsidRPr="00380F3D">
        <w:rPr>
          <w:rFonts w:ascii="Times New Roman" w:hAnsi="Times New Roman" w:cs="Times New Roman"/>
          <w:i/>
          <w:iCs/>
        </w:rPr>
        <w:t>Journal of the Scholarship of Teaching and Learning, 22</w:t>
      </w:r>
      <w:r w:rsidRPr="00380F3D">
        <w:rPr>
          <w:rFonts w:ascii="Times New Roman" w:hAnsi="Times New Roman" w:cs="Times New Roman"/>
        </w:rPr>
        <w:t>(2), 67–77. https://doi.org/10.14434/josotl.v22i2.31308</w:t>
      </w:r>
    </w:p>
    <w:p w14:paraId="741731FE"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Löwe, B., Decker, O., Müller, S., </w:t>
      </w:r>
      <w:proofErr w:type="spellStart"/>
      <w:r w:rsidRPr="00380F3D">
        <w:rPr>
          <w:rFonts w:ascii="Times New Roman" w:hAnsi="Times New Roman" w:cs="Times New Roman"/>
        </w:rPr>
        <w:t>Brähler</w:t>
      </w:r>
      <w:proofErr w:type="spellEnd"/>
      <w:r w:rsidRPr="00380F3D">
        <w:rPr>
          <w:rFonts w:ascii="Times New Roman" w:hAnsi="Times New Roman" w:cs="Times New Roman"/>
        </w:rPr>
        <w:t xml:space="preserve">, E., Schellberg, D., Herzog, W., &amp; Herzberg, P. Y. (2008). Validation and standardization of the Generalized Anxiety Disorder Screener (GAD-7) in the general population. </w:t>
      </w:r>
      <w:r w:rsidRPr="00380F3D">
        <w:rPr>
          <w:rFonts w:ascii="Times New Roman" w:hAnsi="Times New Roman" w:cs="Times New Roman"/>
          <w:i/>
          <w:iCs/>
        </w:rPr>
        <w:t>Medical Care, 46</w:t>
      </w:r>
      <w:r w:rsidRPr="00380F3D">
        <w:rPr>
          <w:rFonts w:ascii="Times New Roman" w:hAnsi="Times New Roman" w:cs="Times New Roman"/>
        </w:rPr>
        <w:t>(3), 266–274. https://doi.org/10.1097/MLR.0b013e318160d093</w:t>
      </w:r>
    </w:p>
    <w:p w14:paraId="38E5E5CB"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lastRenderedPageBreak/>
        <w:t xml:space="preserve">Monroe County Department of Public Health. (2021–2022). </w:t>
      </w:r>
      <w:r w:rsidRPr="00380F3D">
        <w:rPr>
          <w:rFonts w:ascii="Times New Roman" w:hAnsi="Times New Roman" w:cs="Times New Roman"/>
          <w:i/>
          <w:iCs/>
        </w:rPr>
        <w:t>Monroe County Youth Risk Behavior Survey report.</w:t>
      </w:r>
      <w:r w:rsidRPr="00380F3D">
        <w:rPr>
          <w:rFonts w:ascii="Times New Roman" w:hAnsi="Times New Roman" w:cs="Times New Roman"/>
        </w:rPr>
        <w:t xml:space="preserve"> </w:t>
      </w:r>
      <w:hyperlink r:id="rId13" w:tgtFrame="_new" w:history="1">
        <w:r w:rsidRPr="00380F3D">
          <w:rPr>
            <w:rStyle w:val="Hyperlink"/>
            <w:rFonts w:ascii="Times New Roman" w:hAnsi="Times New Roman" w:cs="Times New Roman"/>
          </w:rPr>
          <w:t>https://www.monroecounty.gov/files/health/health-action/MC%20YRBS%202021-22%20FINAL.pdf</w:t>
        </w:r>
      </w:hyperlink>
    </w:p>
    <w:p w14:paraId="66AD74C9"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Monroe County Department of Public Health. (2021–2022). </w:t>
      </w:r>
      <w:r w:rsidRPr="00380F3D">
        <w:rPr>
          <w:rFonts w:ascii="Times New Roman" w:hAnsi="Times New Roman" w:cs="Times New Roman"/>
          <w:i/>
          <w:iCs/>
        </w:rPr>
        <w:t>Rochester City School District Youth Risk Behavior Survey report.</w:t>
      </w:r>
      <w:r w:rsidRPr="00380F3D">
        <w:rPr>
          <w:rFonts w:ascii="Times New Roman" w:hAnsi="Times New Roman" w:cs="Times New Roman"/>
        </w:rPr>
        <w:t xml:space="preserve"> </w:t>
      </w:r>
      <w:hyperlink r:id="rId14" w:tgtFrame="_new" w:history="1">
        <w:r w:rsidRPr="00380F3D">
          <w:rPr>
            <w:rStyle w:val="Hyperlink"/>
            <w:rFonts w:ascii="Times New Roman" w:hAnsi="Times New Roman" w:cs="Times New Roman"/>
          </w:rPr>
          <w:t>https://www.monroecounty.gov/files/health/health-action/RCSD%20YRBS%202021-22.pdf</w:t>
        </w:r>
      </w:hyperlink>
    </w:p>
    <w:p w14:paraId="27662D45"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National Center for Health Statistics. (2021). </w:t>
      </w:r>
      <w:r w:rsidRPr="00380F3D">
        <w:rPr>
          <w:rFonts w:ascii="Times New Roman" w:hAnsi="Times New Roman" w:cs="Times New Roman"/>
          <w:i/>
          <w:iCs/>
        </w:rPr>
        <w:t>Health, United States, 2020–2021.</w:t>
      </w:r>
      <w:r w:rsidRPr="00380F3D">
        <w:rPr>
          <w:rFonts w:ascii="Times New Roman" w:hAnsi="Times New Roman" w:cs="Times New Roman"/>
        </w:rPr>
        <w:t xml:space="preserve"> </w:t>
      </w:r>
      <w:hyperlink r:id="rId15" w:tgtFrame="_new" w:history="1">
        <w:r w:rsidRPr="00380F3D">
          <w:rPr>
            <w:rStyle w:val="Hyperlink"/>
            <w:rFonts w:ascii="Times New Roman" w:hAnsi="Times New Roman" w:cs="Times New Roman"/>
          </w:rPr>
          <w:t>https://www.cdc.gov/nchs/hus/index.htm</w:t>
        </w:r>
      </w:hyperlink>
    </w:p>
    <w:p w14:paraId="15E37946"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Nickerson, C. (2022, May 5). Social cognitive theory: How we learn from the behavior of others. </w:t>
      </w:r>
      <w:r w:rsidRPr="00380F3D">
        <w:rPr>
          <w:rFonts w:ascii="Times New Roman" w:hAnsi="Times New Roman" w:cs="Times New Roman"/>
          <w:i/>
          <w:iCs/>
        </w:rPr>
        <w:t>Simply Psychology.</w:t>
      </w:r>
      <w:r w:rsidRPr="00380F3D">
        <w:rPr>
          <w:rFonts w:ascii="Times New Roman" w:hAnsi="Times New Roman" w:cs="Times New Roman"/>
        </w:rPr>
        <w:t xml:space="preserve"> </w:t>
      </w:r>
      <w:hyperlink r:id="rId16" w:tgtFrame="_new" w:history="1">
        <w:r w:rsidRPr="00380F3D">
          <w:rPr>
            <w:rStyle w:val="Hyperlink"/>
            <w:rFonts w:ascii="Times New Roman" w:hAnsi="Times New Roman" w:cs="Times New Roman"/>
          </w:rPr>
          <w:t>https://www.simplypsychology.org/social-cognitive-theory.html</w:t>
        </w:r>
      </w:hyperlink>
    </w:p>
    <w:p w14:paraId="52B037AA"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Nolte, J., &amp; Downing Hansen, J. (2006). Examining the validity of the Strengths and Difficulties Questionnaire (SDQ) in a U.S. sample of low-income urban youth. </w:t>
      </w:r>
      <w:r w:rsidRPr="00380F3D">
        <w:rPr>
          <w:rFonts w:ascii="Times New Roman" w:hAnsi="Times New Roman" w:cs="Times New Roman"/>
          <w:i/>
          <w:iCs/>
        </w:rPr>
        <w:t>Journal of Adolescence, 29</w:t>
      </w:r>
      <w:r w:rsidRPr="00380F3D">
        <w:rPr>
          <w:rFonts w:ascii="Times New Roman" w:hAnsi="Times New Roman" w:cs="Times New Roman"/>
        </w:rPr>
        <w:t>(5), 601–617. https://doi.org/10.1016/j.adolescence.2005.08.013</w:t>
      </w:r>
    </w:p>
    <w:p w14:paraId="4D54484D"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Patton, M. Q. (2015). </w:t>
      </w:r>
      <w:r w:rsidRPr="00380F3D">
        <w:rPr>
          <w:rFonts w:ascii="Times New Roman" w:hAnsi="Times New Roman" w:cs="Times New Roman"/>
          <w:i/>
          <w:iCs/>
        </w:rPr>
        <w:t>Qualitative research &amp; evaluation methods</w:t>
      </w:r>
      <w:r w:rsidRPr="00380F3D">
        <w:rPr>
          <w:rFonts w:ascii="Times New Roman" w:hAnsi="Times New Roman" w:cs="Times New Roman"/>
        </w:rPr>
        <w:t xml:space="preserve"> (4th ed.). SAGE Publications.</w:t>
      </w:r>
    </w:p>
    <w:p w14:paraId="3566A01E"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Richardson, L. P., McCauley, E., Grossman, D. C., McCarty, C. A., Richards, J., Russo, J. E., Rockhill, C., &amp; Katon, W. (2010). Evaluation of the Patient Health Questionnaire-9 Item for detecting major depression among adolescents. </w:t>
      </w:r>
      <w:r w:rsidRPr="00380F3D">
        <w:rPr>
          <w:rFonts w:ascii="Times New Roman" w:hAnsi="Times New Roman" w:cs="Times New Roman"/>
          <w:i/>
          <w:iCs/>
        </w:rPr>
        <w:t>Pediatrics, 126</w:t>
      </w:r>
      <w:r w:rsidRPr="00380F3D">
        <w:rPr>
          <w:rFonts w:ascii="Times New Roman" w:hAnsi="Times New Roman" w:cs="Times New Roman"/>
        </w:rPr>
        <w:t>(6), 1117–1123. https://doi.org/10.1542/peds.2010-0852</w:t>
      </w:r>
    </w:p>
    <w:p w14:paraId="3D197930"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Servaes, J. (2020). Health communication: Approaches, strategies, and ways to sustainability on health or health for all. In J. Servaes (Ed.), </w:t>
      </w:r>
      <w:r w:rsidRPr="00380F3D">
        <w:rPr>
          <w:rFonts w:ascii="Times New Roman" w:hAnsi="Times New Roman" w:cs="Times New Roman"/>
          <w:i/>
          <w:iCs/>
        </w:rPr>
        <w:t>Handbook of communication for development and social change</w:t>
      </w:r>
      <w:r w:rsidRPr="00380F3D">
        <w:rPr>
          <w:rFonts w:ascii="Times New Roman" w:hAnsi="Times New Roman" w:cs="Times New Roman"/>
        </w:rPr>
        <w:t xml:space="preserve"> (pp. 1015–1037). Springer. https://doi.org/10.1007/978-981-15-2014-3_137</w:t>
      </w:r>
    </w:p>
    <w:p w14:paraId="154AFB8F"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Silver, D. (2020). Standards-based grading: What to know in 2020. </w:t>
      </w:r>
      <w:r w:rsidRPr="00380F3D">
        <w:rPr>
          <w:rFonts w:ascii="Times New Roman" w:hAnsi="Times New Roman" w:cs="Times New Roman"/>
          <w:i/>
          <w:iCs/>
        </w:rPr>
        <w:t>Education Week.</w:t>
      </w:r>
      <w:r w:rsidRPr="00380F3D">
        <w:rPr>
          <w:rFonts w:ascii="Times New Roman" w:hAnsi="Times New Roman" w:cs="Times New Roman"/>
        </w:rPr>
        <w:t xml:space="preserve"> https://www.edweek.org/teaching-learning/standards-based-grading-what-to-know-in-2020/2020/01</w:t>
      </w:r>
    </w:p>
    <w:p w14:paraId="78A15D9C"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Spitzer, R. L., Kroenke, K., Williams, J. B. W., &amp; Löwe, B. (2006). A brief measure for assessing generalized anxiety disorder: The GAD-7. </w:t>
      </w:r>
      <w:r w:rsidRPr="00380F3D">
        <w:rPr>
          <w:rFonts w:ascii="Times New Roman" w:hAnsi="Times New Roman" w:cs="Times New Roman"/>
          <w:i/>
          <w:iCs/>
        </w:rPr>
        <w:t>Archives of Internal Medicine, 166</w:t>
      </w:r>
      <w:r w:rsidRPr="00380F3D">
        <w:rPr>
          <w:rFonts w:ascii="Times New Roman" w:hAnsi="Times New Roman" w:cs="Times New Roman"/>
        </w:rPr>
        <w:t>(10), 1092–1097. https://doi.org/10.1001/archinte.166.10.1092</w:t>
      </w:r>
    </w:p>
    <w:p w14:paraId="61912082"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Substance Abuse and Mental Health Services Administration. (2021). </w:t>
      </w:r>
      <w:r w:rsidRPr="00380F3D">
        <w:rPr>
          <w:rFonts w:ascii="Times New Roman" w:hAnsi="Times New Roman" w:cs="Times New Roman"/>
          <w:i/>
          <w:iCs/>
        </w:rPr>
        <w:t>Key substance use and mental health indicators in the United States: Results from the 2020 National Survey on Drug Use and Health.</w:t>
      </w:r>
      <w:r w:rsidRPr="00380F3D">
        <w:rPr>
          <w:rFonts w:ascii="Times New Roman" w:hAnsi="Times New Roman" w:cs="Times New Roman"/>
        </w:rPr>
        <w:t xml:space="preserve"> https://www.samhsa.gov/data/report/2020-nsduh-annual-national-report</w:t>
      </w:r>
    </w:p>
    <w:p w14:paraId="1798F85D"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The Community Tool Box. (1994–2023). Section 2: Precede/Proceed. </w:t>
      </w:r>
      <w:r w:rsidRPr="00380F3D">
        <w:rPr>
          <w:rFonts w:ascii="Times New Roman" w:hAnsi="Times New Roman" w:cs="Times New Roman"/>
          <w:i/>
          <w:iCs/>
        </w:rPr>
        <w:t>The University of Kansas.</w:t>
      </w:r>
      <w:r w:rsidRPr="00380F3D">
        <w:rPr>
          <w:rFonts w:ascii="Times New Roman" w:hAnsi="Times New Roman" w:cs="Times New Roman"/>
        </w:rPr>
        <w:t xml:space="preserve"> </w:t>
      </w:r>
      <w:hyperlink r:id="rId17" w:tgtFrame="_new" w:history="1">
        <w:r w:rsidRPr="00380F3D">
          <w:rPr>
            <w:rStyle w:val="Hyperlink"/>
            <w:rFonts w:ascii="Times New Roman" w:hAnsi="Times New Roman" w:cs="Times New Roman"/>
          </w:rPr>
          <w:t>https://ctb.ku.edu/en/table-contents/overview/other-models-promoting-community-health-and-development/preceder-proceder/main</w:t>
        </w:r>
      </w:hyperlink>
    </w:p>
    <w:p w14:paraId="627CD928"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lastRenderedPageBreak/>
        <w:t xml:space="preserve">U.S. Department of Health and Human Services. (2020). </w:t>
      </w:r>
      <w:r w:rsidRPr="00380F3D">
        <w:rPr>
          <w:rFonts w:ascii="Times New Roman" w:hAnsi="Times New Roman" w:cs="Times New Roman"/>
          <w:i/>
          <w:iCs/>
        </w:rPr>
        <w:t>Healthy People 2030 framework.</w:t>
      </w:r>
      <w:r w:rsidRPr="00380F3D">
        <w:rPr>
          <w:rFonts w:ascii="Times New Roman" w:hAnsi="Times New Roman" w:cs="Times New Roman"/>
        </w:rPr>
        <w:t xml:space="preserve"> https://health.gov/healthypeople</w:t>
      </w:r>
    </w:p>
    <w:p w14:paraId="6AA3B769"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U.S. Department of Transportation. (2013, November). </w:t>
      </w:r>
      <w:r w:rsidRPr="00380F3D">
        <w:rPr>
          <w:rFonts w:ascii="Times New Roman" w:hAnsi="Times New Roman" w:cs="Times New Roman"/>
          <w:i/>
          <w:iCs/>
        </w:rPr>
        <w:t>Evaluation implementation plan: Office of Research &amp; Development.</w:t>
      </w:r>
      <w:r w:rsidRPr="00380F3D">
        <w:rPr>
          <w:rFonts w:ascii="Times New Roman" w:hAnsi="Times New Roman" w:cs="Times New Roman"/>
        </w:rPr>
        <w:t xml:space="preserve"> https://www.transportation.gov/sites/dot.gov/files/docs/EvaluationImplementationPlan_20131121_final.pdf</w:t>
      </w:r>
    </w:p>
    <w:p w14:paraId="25C015DB"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Wang, M. T., &amp; </w:t>
      </w:r>
      <w:proofErr w:type="spellStart"/>
      <w:r w:rsidRPr="00380F3D">
        <w:rPr>
          <w:rFonts w:ascii="Times New Roman" w:hAnsi="Times New Roman" w:cs="Times New Roman"/>
        </w:rPr>
        <w:t>Degol</w:t>
      </w:r>
      <w:proofErr w:type="spellEnd"/>
      <w:r w:rsidRPr="00380F3D">
        <w:rPr>
          <w:rFonts w:ascii="Times New Roman" w:hAnsi="Times New Roman" w:cs="Times New Roman"/>
        </w:rPr>
        <w:t xml:space="preserve">, J. L. (2014). School climate: A review of the construct, measurement, and impact on student outcomes. </w:t>
      </w:r>
      <w:r w:rsidRPr="00380F3D">
        <w:rPr>
          <w:rFonts w:ascii="Times New Roman" w:hAnsi="Times New Roman" w:cs="Times New Roman"/>
          <w:i/>
          <w:iCs/>
        </w:rPr>
        <w:t>Educational Psychology Review, 26</w:t>
      </w:r>
      <w:r w:rsidRPr="00380F3D">
        <w:rPr>
          <w:rFonts w:ascii="Times New Roman" w:hAnsi="Times New Roman" w:cs="Times New Roman"/>
        </w:rPr>
        <w:t>(2), 285–308. https://doi.org/10.1007/s10648-013-9258-0</w:t>
      </w:r>
    </w:p>
    <w:p w14:paraId="55133CD0"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Watkins, K. E., Burnam, M. A., Okeke, E. N., &amp; </w:t>
      </w:r>
      <w:proofErr w:type="spellStart"/>
      <w:r w:rsidRPr="00380F3D">
        <w:rPr>
          <w:rFonts w:ascii="Times New Roman" w:hAnsi="Times New Roman" w:cs="Times New Roman"/>
        </w:rPr>
        <w:t>Setodji</w:t>
      </w:r>
      <w:proofErr w:type="spellEnd"/>
      <w:r w:rsidRPr="00380F3D">
        <w:rPr>
          <w:rFonts w:ascii="Times New Roman" w:hAnsi="Times New Roman" w:cs="Times New Roman"/>
        </w:rPr>
        <w:t xml:space="preserve">, C. M. (2012). Evaluating the impact of prevention and early intervention activities on the mental health of California’s population. </w:t>
      </w:r>
      <w:r w:rsidRPr="00380F3D">
        <w:rPr>
          <w:rFonts w:ascii="Times New Roman" w:hAnsi="Times New Roman" w:cs="Times New Roman"/>
          <w:i/>
          <w:iCs/>
        </w:rPr>
        <w:t>RAND Corporation.</w:t>
      </w:r>
      <w:r w:rsidRPr="00380F3D">
        <w:rPr>
          <w:rFonts w:ascii="Times New Roman" w:hAnsi="Times New Roman" w:cs="Times New Roman"/>
        </w:rPr>
        <w:t xml:space="preserve"> https://www.rand.org/pubs/technical_reports/TR1316.html</w:t>
      </w:r>
    </w:p>
    <w:p w14:paraId="5E10D1A0"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World Health Organization. (2022). </w:t>
      </w:r>
      <w:r w:rsidRPr="00380F3D">
        <w:rPr>
          <w:rFonts w:ascii="Times New Roman" w:hAnsi="Times New Roman" w:cs="Times New Roman"/>
          <w:i/>
          <w:iCs/>
        </w:rPr>
        <w:t>World mental health report: Transforming mental health for all.</w:t>
      </w:r>
      <w:r w:rsidRPr="00380F3D">
        <w:rPr>
          <w:rFonts w:ascii="Times New Roman" w:hAnsi="Times New Roman" w:cs="Times New Roman"/>
        </w:rPr>
        <w:t xml:space="preserve"> </w:t>
      </w:r>
      <w:hyperlink r:id="rId18" w:tgtFrame="_new" w:history="1">
        <w:r w:rsidRPr="00380F3D">
          <w:rPr>
            <w:rStyle w:val="Hyperlink"/>
            <w:rFonts w:ascii="Times New Roman" w:hAnsi="Times New Roman" w:cs="Times New Roman"/>
          </w:rPr>
          <w:t>https://www.who.int/publications/i/item/9789240049338</w:t>
        </w:r>
      </w:hyperlink>
    </w:p>
    <w:p w14:paraId="4646CDB4" w14:textId="77777777" w:rsidR="00380F3D" w:rsidRPr="00380F3D" w:rsidRDefault="00380F3D" w:rsidP="00550C27">
      <w:pPr>
        <w:ind w:left="720" w:hanging="720"/>
        <w:rPr>
          <w:rFonts w:ascii="Times New Roman" w:hAnsi="Times New Roman" w:cs="Times New Roman"/>
        </w:rPr>
      </w:pPr>
      <w:r w:rsidRPr="00380F3D">
        <w:rPr>
          <w:rFonts w:ascii="Times New Roman" w:hAnsi="Times New Roman" w:cs="Times New Roman"/>
        </w:rPr>
        <w:t xml:space="preserve">World Health Organization. (2022). </w:t>
      </w:r>
      <w:r w:rsidRPr="00380F3D">
        <w:rPr>
          <w:rFonts w:ascii="Times New Roman" w:hAnsi="Times New Roman" w:cs="Times New Roman"/>
          <w:i/>
          <w:iCs/>
        </w:rPr>
        <w:t>Adolescent mental health.</w:t>
      </w:r>
      <w:r w:rsidRPr="00380F3D">
        <w:rPr>
          <w:rFonts w:ascii="Times New Roman" w:hAnsi="Times New Roman" w:cs="Times New Roman"/>
        </w:rPr>
        <w:t xml:space="preserve"> </w:t>
      </w:r>
      <w:hyperlink r:id="rId19" w:tgtFrame="_new" w:history="1">
        <w:r w:rsidRPr="00380F3D">
          <w:rPr>
            <w:rStyle w:val="Hyperlink"/>
            <w:rFonts w:ascii="Times New Roman" w:hAnsi="Times New Roman" w:cs="Times New Roman"/>
          </w:rPr>
          <w:t>https://www.who.int/news-room/fact-sheets/detail/adolescent-mental-health</w:t>
        </w:r>
      </w:hyperlink>
    </w:p>
    <w:p w14:paraId="6B5DA3E4" w14:textId="77777777" w:rsidR="00380F3D" w:rsidRDefault="00380F3D" w:rsidP="00550C27">
      <w:pPr>
        <w:ind w:left="720" w:hanging="720"/>
      </w:pPr>
    </w:p>
    <w:sectPr w:rsidR="00380F3D">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1CA58" w14:textId="77777777" w:rsidR="004D60B4" w:rsidRDefault="004D60B4" w:rsidP="003F07AD">
      <w:pPr>
        <w:spacing w:after="0" w:line="240" w:lineRule="auto"/>
      </w:pPr>
      <w:r>
        <w:separator/>
      </w:r>
    </w:p>
  </w:endnote>
  <w:endnote w:type="continuationSeparator" w:id="0">
    <w:p w14:paraId="6CAD7493" w14:textId="77777777" w:rsidR="004D60B4" w:rsidRDefault="004D60B4" w:rsidP="003F0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5A302" w14:textId="77777777" w:rsidR="004D60B4" w:rsidRDefault="004D60B4" w:rsidP="003F07AD">
      <w:pPr>
        <w:spacing w:after="0" w:line="240" w:lineRule="auto"/>
      </w:pPr>
      <w:r>
        <w:separator/>
      </w:r>
    </w:p>
  </w:footnote>
  <w:footnote w:type="continuationSeparator" w:id="0">
    <w:p w14:paraId="6776DAEC" w14:textId="77777777" w:rsidR="004D60B4" w:rsidRDefault="004D60B4" w:rsidP="003F0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457053"/>
      <w:docPartObj>
        <w:docPartGallery w:val="Page Numbers (Top of Page)"/>
        <w:docPartUnique/>
      </w:docPartObj>
    </w:sdtPr>
    <w:sdtEndPr>
      <w:rPr>
        <w:rFonts w:ascii="Times New Roman" w:hAnsi="Times New Roman" w:cs="Times New Roman"/>
        <w:noProof/>
      </w:rPr>
    </w:sdtEndPr>
    <w:sdtContent>
      <w:p w14:paraId="49BE6D6E" w14:textId="221FAEDC" w:rsidR="003F07AD" w:rsidRPr="003F07AD" w:rsidRDefault="003F07AD">
        <w:pPr>
          <w:pStyle w:val="Header"/>
          <w:jc w:val="right"/>
          <w:rPr>
            <w:rFonts w:ascii="Times New Roman" w:hAnsi="Times New Roman" w:cs="Times New Roman"/>
          </w:rPr>
        </w:pPr>
        <w:r w:rsidRPr="003F07AD">
          <w:rPr>
            <w:rFonts w:ascii="Times New Roman" w:hAnsi="Times New Roman" w:cs="Times New Roman"/>
          </w:rPr>
          <w:fldChar w:fldCharType="begin"/>
        </w:r>
        <w:r w:rsidRPr="003F07AD">
          <w:rPr>
            <w:rFonts w:ascii="Times New Roman" w:hAnsi="Times New Roman" w:cs="Times New Roman"/>
          </w:rPr>
          <w:instrText xml:space="preserve"> PAGE   \* MERGEFORMAT </w:instrText>
        </w:r>
        <w:r w:rsidRPr="003F07AD">
          <w:rPr>
            <w:rFonts w:ascii="Times New Roman" w:hAnsi="Times New Roman" w:cs="Times New Roman"/>
          </w:rPr>
          <w:fldChar w:fldCharType="separate"/>
        </w:r>
        <w:r w:rsidRPr="003F07AD">
          <w:rPr>
            <w:rFonts w:ascii="Times New Roman" w:hAnsi="Times New Roman" w:cs="Times New Roman"/>
            <w:noProof/>
          </w:rPr>
          <w:t>2</w:t>
        </w:r>
        <w:r w:rsidRPr="003F07AD">
          <w:rPr>
            <w:rFonts w:ascii="Times New Roman" w:hAnsi="Times New Roman" w:cs="Times New Roman"/>
            <w:noProof/>
          </w:rPr>
          <w:fldChar w:fldCharType="end"/>
        </w:r>
        <w:r>
          <w:rPr>
            <w:rFonts w:ascii="Times New Roman" w:hAnsi="Times New Roman" w:cs="Times New Roman"/>
            <w:noProof/>
          </w:rPr>
          <w:t xml:space="preserve"> </w:t>
        </w:r>
      </w:p>
    </w:sdtContent>
  </w:sdt>
  <w:p w14:paraId="10DD5A1D" w14:textId="77777777" w:rsidR="003F07AD" w:rsidRDefault="003F0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EEA"/>
    <w:multiLevelType w:val="multilevel"/>
    <w:tmpl w:val="9296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A33BD"/>
    <w:multiLevelType w:val="multilevel"/>
    <w:tmpl w:val="3EDA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4B3CEE"/>
    <w:multiLevelType w:val="multilevel"/>
    <w:tmpl w:val="4A14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D23E49"/>
    <w:multiLevelType w:val="multilevel"/>
    <w:tmpl w:val="7684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387555"/>
    <w:multiLevelType w:val="multilevel"/>
    <w:tmpl w:val="33F8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4510CF"/>
    <w:multiLevelType w:val="multilevel"/>
    <w:tmpl w:val="0A1E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932F3E"/>
    <w:multiLevelType w:val="multilevel"/>
    <w:tmpl w:val="200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172DB5"/>
    <w:multiLevelType w:val="multilevel"/>
    <w:tmpl w:val="603E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123673"/>
    <w:multiLevelType w:val="multilevel"/>
    <w:tmpl w:val="46D2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106CEC"/>
    <w:multiLevelType w:val="multilevel"/>
    <w:tmpl w:val="D674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C2410C"/>
    <w:multiLevelType w:val="multilevel"/>
    <w:tmpl w:val="43E0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07D89"/>
    <w:multiLevelType w:val="multilevel"/>
    <w:tmpl w:val="A8544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C93163"/>
    <w:multiLevelType w:val="multilevel"/>
    <w:tmpl w:val="9C6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EF225E"/>
    <w:multiLevelType w:val="multilevel"/>
    <w:tmpl w:val="6CD6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470845"/>
    <w:multiLevelType w:val="multilevel"/>
    <w:tmpl w:val="E0A6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2271CB"/>
    <w:multiLevelType w:val="multilevel"/>
    <w:tmpl w:val="92B8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E57615"/>
    <w:multiLevelType w:val="multilevel"/>
    <w:tmpl w:val="B89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166747">
    <w:abstractNumId w:val="13"/>
  </w:num>
  <w:num w:numId="2" w16cid:durableId="272591403">
    <w:abstractNumId w:val="11"/>
  </w:num>
  <w:num w:numId="3" w16cid:durableId="1868634912">
    <w:abstractNumId w:val="7"/>
  </w:num>
  <w:num w:numId="4" w16cid:durableId="156384159">
    <w:abstractNumId w:val="8"/>
  </w:num>
  <w:num w:numId="5" w16cid:durableId="477697086">
    <w:abstractNumId w:val="16"/>
  </w:num>
  <w:num w:numId="6" w16cid:durableId="1323703179">
    <w:abstractNumId w:val="5"/>
  </w:num>
  <w:num w:numId="7" w16cid:durableId="1483036233">
    <w:abstractNumId w:val="12"/>
  </w:num>
  <w:num w:numId="8" w16cid:durableId="1123646786">
    <w:abstractNumId w:val="15"/>
  </w:num>
  <w:num w:numId="9" w16cid:durableId="214512232">
    <w:abstractNumId w:val="2"/>
  </w:num>
  <w:num w:numId="10" w16cid:durableId="2071921144">
    <w:abstractNumId w:val="1"/>
  </w:num>
  <w:num w:numId="11" w16cid:durableId="1379743847">
    <w:abstractNumId w:val="4"/>
  </w:num>
  <w:num w:numId="12" w16cid:durableId="1662539934">
    <w:abstractNumId w:val="0"/>
  </w:num>
  <w:num w:numId="13" w16cid:durableId="1019161431">
    <w:abstractNumId w:val="10"/>
  </w:num>
  <w:num w:numId="14" w16cid:durableId="1364793143">
    <w:abstractNumId w:val="14"/>
  </w:num>
  <w:num w:numId="15" w16cid:durableId="627319937">
    <w:abstractNumId w:val="9"/>
  </w:num>
  <w:num w:numId="16" w16cid:durableId="14236747">
    <w:abstractNumId w:val="3"/>
  </w:num>
  <w:num w:numId="17" w16cid:durableId="18901417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F3D"/>
    <w:rsid w:val="00025105"/>
    <w:rsid w:val="00032771"/>
    <w:rsid w:val="000B6AB5"/>
    <w:rsid w:val="000B6D58"/>
    <w:rsid w:val="00164008"/>
    <w:rsid w:val="00197DB6"/>
    <w:rsid w:val="001A771B"/>
    <w:rsid w:val="001B2090"/>
    <w:rsid w:val="00230121"/>
    <w:rsid w:val="00254ADE"/>
    <w:rsid w:val="00264765"/>
    <w:rsid w:val="002752AC"/>
    <w:rsid w:val="002B7672"/>
    <w:rsid w:val="00301B84"/>
    <w:rsid w:val="00380F3D"/>
    <w:rsid w:val="00397213"/>
    <w:rsid w:val="003F07AD"/>
    <w:rsid w:val="004264A4"/>
    <w:rsid w:val="0045166C"/>
    <w:rsid w:val="004527DD"/>
    <w:rsid w:val="004A0FE7"/>
    <w:rsid w:val="004D60B4"/>
    <w:rsid w:val="005431A0"/>
    <w:rsid w:val="00550C27"/>
    <w:rsid w:val="005654C2"/>
    <w:rsid w:val="005D177C"/>
    <w:rsid w:val="006544FE"/>
    <w:rsid w:val="006D34D1"/>
    <w:rsid w:val="006E5B0A"/>
    <w:rsid w:val="0071274C"/>
    <w:rsid w:val="007B7437"/>
    <w:rsid w:val="008537CC"/>
    <w:rsid w:val="00886F20"/>
    <w:rsid w:val="00890FF8"/>
    <w:rsid w:val="00897B02"/>
    <w:rsid w:val="008D44C9"/>
    <w:rsid w:val="008F3EEC"/>
    <w:rsid w:val="0096056E"/>
    <w:rsid w:val="00A05A5F"/>
    <w:rsid w:val="00A158FC"/>
    <w:rsid w:val="00A73C88"/>
    <w:rsid w:val="00A77610"/>
    <w:rsid w:val="00A930A7"/>
    <w:rsid w:val="00A9512A"/>
    <w:rsid w:val="00AB18DE"/>
    <w:rsid w:val="00AF730A"/>
    <w:rsid w:val="00B20845"/>
    <w:rsid w:val="00B2535D"/>
    <w:rsid w:val="00B84EF1"/>
    <w:rsid w:val="00BA6C5C"/>
    <w:rsid w:val="00BC321F"/>
    <w:rsid w:val="00CE41D2"/>
    <w:rsid w:val="00D27AD9"/>
    <w:rsid w:val="00D96C46"/>
    <w:rsid w:val="00DB61C3"/>
    <w:rsid w:val="00DD2D90"/>
    <w:rsid w:val="00F07FAC"/>
    <w:rsid w:val="00F64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D60C"/>
  <w15:chartTrackingRefBased/>
  <w15:docId w15:val="{3BBBCDE4-8149-44B5-8F8C-0A3B0426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F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0F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0F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0F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F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F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F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F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F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F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0F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0F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0F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F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F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F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F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F3D"/>
    <w:rPr>
      <w:rFonts w:eastAsiaTheme="majorEastAsia" w:cstheme="majorBidi"/>
      <w:color w:val="272727" w:themeColor="text1" w:themeTint="D8"/>
    </w:rPr>
  </w:style>
  <w:style w:type="paragraph" w:styleId="Title">
    <w:name w:val="Title"/>
    <w:basedOn w:val="Normal"/>
    <w:next w:val="Normal"/>
    <w:link w:val="TitleChar"/>
    <w:uiPriority w:val="10"/>
    <w:qFormat/>
    <w:rsid w:val="00380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F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F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F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F3D"/>
    <w:pPr>
      <w:spacing w:before="160"/>
      <w:jc w:val="center"/>
    </w:pPr>
    <w:rPr>
      <w:i/>
      <w:iCs/>
      <w:color w:val="404040" w:themeColor="text1" w:themeTint="BF"/>
    </w:rPr>
  </w:style>
  <w:style w:type="character" w:customStyle="1" w:styleId="QuoteChar">
    <w:name w:val="Quote Char"/>
    <w:basedOn w:val="DefaultParagraphFont"/>
    <w:link w:val="Quote"/>
    <w:uiPriority w:val="29"/>
    <w:rsid w:val="00380F3D"/>
    <w:rPr>
      <w:i/>
      <w:iCs/>
      <w:color w:val="404040" w:themeColor="text1" w:themeTint="BF"/>
    </w:rPr>
  </w:style>
  <w:style w:type="paragraph" w:styleId="ListParagraph">
    <w:name w:val="List Paragraph"/>
    <w:basedOn w:val="Normal"/>
    <w:uiPriority w:val="34"/>
    <w:qFormat/>
    <w:rsid w:val="00380F3D"/>
    <w:pPr>
      <w:ind w:left="720"/>
      <w:contextualSpacing/>
    </w:pPr>
  </w:style>
  <w:style w:type="character" w:styleId="IntenseEmphasis">
    <w:name w:val="Intense Emphasis"/>
    <w:basedOn w:val="DefaultParagraphFont"/>
    <w:uiPriority w:val="21"/>
    <w:qFormat/>
    <w:rsid w:val="00380F3D"/>
    <w:rPr>
      <w:i/>
      <w:iCs/>
      <w:color w:val="0F4761" w:themeColor="accent1" w:themeShade="BF"/>
    </w:rPr>
  </w:style>
  <w:style w:type="paragraph" w:styleId="IntenseQuote">
    <w:name w:val="Intense Quote"/>
    <w:basedOn w:val="Normal"/>
    <w:next w:val="Normal"/>
    <w:link w:val="IntenseQuoteChar"/>
    <w:uiPriority w:val="30"/>
    <w:qFormat/>
    <w:rsid w:val="00380F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F3D"/>
    <w:rPr>
      <w:i/>
      <w:iCs/>
      <w:color w:val="0F4761" w:themeColor="accent1" w:themeShade="BF"/>
    </w:rPr>
  </w:style>
  <w:style w:type="character" w:styleId="IntenseReference">
    <w:name w:val="Intense Reference"/>
    <w:basedOn w:val="DefaultParagraphFont"/>
    <w:uiPriority w:val="32"/>
    <w:qFormat/>
    <w:rsid w:val="00380F3D"/>
    <w:rPr>
      <w:b/>
      <w:bCs/>
      <w:smallCaps/>
      <w:color w:val="0F4761" w:themeColor="accent1" w:themeShade="BF"/>
      <w:spacing w:val="5"/>
    </w:rPr>
  </w:style>
  <w:style w:type="character" w:styleId="Hyperlink">
    <w:name w:val="Hyperlink"/>
    <w:basedOn w:val="DefaultParagraphFont"/>
    <w:uiPriority w:val="99"/>
    <w:unhideWhenUsed/>
    <w:rsid w:val="00380F3D"/>
    <w:rPr>
      <w:color w:val="467886" w:themeColor="hyperlink"/>
      <w:u w:val="single"/>
    </w:rPr>
  </w:style>
  <w:style w:type="character" w:styleId="UnresolvedMention">
    <w:name w:val="Unresolved Mention"/>
    <w:basedOn w:val="DefaultParagraphFont"/>
    <w:uiPriority w:val="99"/>
    <w:semiHidden/>
    <w:unhideWhenUsed/>
    <w:rsid w:val="00380F3D"/>
    <w:rPr>
      <w:color w:val="605E5C"/>
      <w:shd w:val="clear" w:color="auto" w:fill="E1DFDD"/>
    </w:rPr>
  </w:style>
  <w:style w:type="paragraph" w:styleId="Header">
    <w:name w:val="header"/>
    <w:basedOn w:val="Normal"/>
    <w:link w:val="HeaderChar"/>
    <w:uiPriority w:val="99"/>
    <w:unhideWhenUsed/>
    <w:rsid w:val="003F0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7AD"/>
  </w:style>
  <w:style w:type="paragraph" w:styleId="Footer">
    <w:name w:val="footer"/>
    <w:basedOn w:val="Normal"/>
    <w:link w:val="FooterChar"/>
    <w:uiPriority w:val="99"/>
    <w:unhideWhenUsed/>
    <w:rsid w:val="003F0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923220">
      <w:bodyDiv w:val="1"/>
      <w:marLeft w:val="0"/>
      <w:marRight w:val="0"/>
      <w:marTop w:val="0"/>
      <w:marBottom w:val="0"/>
      <w:divBdr>
        <w:top w:val="none" w:sz="0" w:space="0" w:color="auto"/>
        <w:left w:val="none" w:sz="0" w:space="0" w:color="auto"/>
        <w:bottom w:val="none" w:sz="0" w:space="0" w:color="auto"/>
        <w:right w:val="none" w:sz="0" w:space="0" w:color="auto"/>
      </w:divBdr>
    </w:div>
    <w:div w:id="1097871320">
      <w:bodyDiv w:val="1"/>
      <w:marLeft w:val="0"/>
      <w:marRight w:val="0"/>
      <w:marTop w:val="0"/>
      <w:marBottom w:val="0"/>
      <w:divBdr>
        <w:top w:val="none" w:sz="0" w:space="0" w:color="auto"/>
        <w:left w:val="none" w:sz="0" w:space="0" w:color="auto"/>
        <w:bottom w:val="none" w:sz="0" w:space="0" w:color="auto"/>
        <w:right w:val="none" w:sz="0" w:space="0" w:color="auto"/>
      </w:divBdr>
    </w:div>
    <w:div w:id="1203404714">
      <w:bodyDiv w:val="1"/>
      <w:marLeft w:val="0"/>
      <w:marRight w:val="0"/>
      <w:marTop w:val="0"/>
      <w:marBottom w:val="0"/>
      <w:divBdr>
        <w:top w:val="none" w:sz="0" w:space="0" w:color="auto"/>
        <w:left w:val="none" w:sz="0" w:space="0" w:color="auto"/>
        <w:bottom w:val="none" w:sz="0" w:space="0" w:color="auto"/>
        <w:right w:val="none" w:sz="0" w:space="0" w:color="auto"/>
      </w:divBdr>
    </w:div>
    <w:div w:id="1482238044">
      <w:bodyDiv w:val="1"/>
      <w:marLeft w:val="0"/>
      <w:marRight w:val="0"/>
      <w:marTop w:val="0"/>
      <w:marBottom w:val="0"/>
      <w:divBdr>
        <w:top w:val="none" w:sz="0" w:space="0" w:color="auto"/>
        <w:left w:val="none" w:sz="0" w:space="0" w:color="auto"/>
        <w:bottom w:val="none" w:sz="0" w:space="0" w:color="auto"/>
        <w:right w:val="none" w:sz="0" w:space="0" w:color="auto"/>
      </w:divBdr>
    </w:div>
    <w:div w:id="1560625468">
      <w:bodyDiv w:val="1"/>
      <w:marLeft w:val="0"/>
      <w:marRight w:val="0"/>
      <w:marTop w:val="0"/>
      <w:marBottom w:val="0"/>
      <w:divBdr>
        <w:top w:val="none" w:sz="0" w:space="0" w:color="auto"/>
        <w:left w:val="none" w:sz="0" w:space="0" w:color="auto"/>
        <w:bottom w:val="none" w:sz="0" w:space="0" w:color="auto"/>
        <w:right w:val="none" w:sz="0" w:space="0" w:color="auto"/>
      </w:divBdr>
    </w:div>
    <w:div w:id="1779179839">
      <w:bodyDiv w:val="1"/>
      <w:marLeft w:val="0"/>
      <w:marRight w:val="0"/>
      <w:marTop w:val="0"/>
      <w:marBottom w:val="0"/>
      <w:divBdr>
        <w:top w:val="none" w:sz="0" w:space="0" w:color="auto"/>
        <w:left w:val="none" w:sz="0" w:space="0" w:color="auto"/>
        <w:bottom w:val="none" w:sz="0" w:space="0" w:color="auto"/>
        <w:right w:val="none" w:sz="0" w:space="0" w:color="auto"/>
      </w:divBdr>
    </w:div>
    <w:div w:id="1791317036">
      <w:bodyDiv w:val="1"/>
      <w:marLeft w:val="0"/>
      <w:marRight w:val="0"/>
      <w:marTop w:val="0"/>
      <w:marBottom w:val="0"/>
      <w:divBdr>
        <w:top w:val="none" w:sz="0" w:space="0" w:color="auto"/>
        <w:left w:val="none" w:sz="0" w:space="0" w:color="auto"/>
        <w:bottom w:val="none" w:sz="0" w:space="0" w:color="auto"/>
        <w:right w:val="none" w:sz="0" w:space="0" w:color="auto"/>
      </w:divBdr>
      <w:divsChild>
        <w:div w:id="827938592">
          <w:marLeft w:val="0"/>
          <w:marRight w:val="0"/>
          <w:marTop w:val="0"/>
          <w:marBottom w:val="0"/>
          <w:divBdr>
            <w:top w:val="none" w:sz="0" w:space="0" w:color="auto"/>
            <w:left w:val="none" w:sz="0" w:space="0" w:color="auto"/>
            <w:bottom w:val="none" w:sz="0" w:space="0" w:color="auto"/>
            <w:right w:val="none" w:sz="0" w:space="0" w:color="auto"/>
          </w:divBdr>
        </w:div>
      </w:divsChild>
    </w:div>
    <w:div w:id="2139955980">
      <w:bodyDiv w:val="1"/>
      <w:marLeft w:val="0"/>
      <w:marRight w:val="0"/>
      <w:marTop w:val="0"/>
      <w:marBottom w:val="0"/>
      <w:divBdr>
        <w:top w:val="none" w:sz="0" w:space="0" w:color="auto"/>
        <w:left w:val="none" w:sz="0" w:space="0" w:color="auto"/>
        <w:bottom w:val="none" w:sz="0" w:space="0" w:color="auto"/>
        <w:right w:val="none" w:sz="0" w:space="0" w:color="auto"/>
      </w:divBdr>
      <w:divsChild>
        <w:div w:id="285235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evaluation/php/evaluation-framework/index.html" TargetMode="External"/><Relationship Id="rId13" Type="http://schemas.openxmlformats.org/officeDocument/2006/relationships/hyperlink" Target="https://www.monroecounty.gov/files/health/health-action/MC%20YRBS%202021-22%20FINAL.pdf" TargetMode="External"/><Relationship Id="rId18" Type="http://schemas.openxmlformats.org/officeDocument/2006/relationships/hyperlink" Target="https://www.who.int/publications/i/item/978924004933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cdc.gov/healthyyouth/protective/youth-connectedness-important-strategy.htm" TargetMode="External"/><Relationship Id="rId17" Type="http://schemas.openxmlformats.org/officeDocument/2006/relationships/hyperlink" Target="https://ctb.ku.edu/en/table-contents/overview/other-models-promoting-community-health-and-development/preceder-proceder/main" TargetMode="External"/><Relationship Id="rId2" Type="http://schemas.openxmlformats.org/officeDocument/2006/relationships/styles" Target="styles.xml"/><Relationship Id="rId16" Type="http://schemas.openxmlformats.org/officeDocument/2006/relationships/hyperlink" Target="https://www.simplypsychology.org/social-cognitive-theory.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healthyyouth/data/yrbs/index.htm" TargetMode="External"/><Relationship Id="rId5" Type="http://schemas.openxmlformats.org/officeDocument/2006/relationships/footnotes" Target="footnotes.xml"/><Relationship Id="rId15" Type="http://schemas.openxmlformats.org/officeDocument/2006/relationships/hyperlink" Target="https://www.cdc.gov/nchs/hus/index.htm" TargetMode="External"/><Relationship Id="rId10" Type="http://schemas.openxmlformats.org/officeDocument/2006/relationships/hyperlink" Target="https://www.cdc.gov/nccdphp/dch/programs/healthycommunitiesprogram/tools/pdf/eval_planning.pdf" TargetMode="External"/><Relationship Id="rId19" Type="http://schemas.openxmlformats.org/officeDocument/2006/relationships/hyperlink" Target="https://www.who.int/news-room/fact-sheets/detail/adolescent-mental-health" TargetMode="External"/><Relationship Id="rId4" Type="http://schemas.openxmlformats.org/officeDocument/2006/relationships/webSettings" Target="webSettings.xml"/><Relationship Id="rId9" Type="http://schemas.openxmlformats.org/officeDocument/2006/relationships/hyperlink" Target="https://brockportsuny-my.sharepoint.com/:x:/r/personal/bsull3_brockport_edu/Documents/Plan%20and%20Eval/Detailed%20Hilton%20CSD%20Mental%20Health%20Data%20Collection%20Plan.xlsx?d=w7391ec1950dc4b91908f724c2543d0ae&amp;csf=1&amp;web=1&amp;e=sj7Za2" TargetMode="External"/><Relationship Id="rId14" Type="http://schemas.openxmlformats.org/officeDocument/2006/relationships/hyperlink" Target="https://www.monroecounty.gov/files/health/health-action/RCSD%20YRBS%202021-22.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96ec499-0f24-4fd9-b691-252a2884ef3b}" enabled="0" method="" siteId="{696ec499-0f24-4fd9-b691-252a2884ef3b}" removed="1"/>
</clbl:labelList>
</file>

<file path=docProps/app.xml><?xml version="1.0" encoding="utf-8"?>
<Properties xmlns="http://schemas.openxmlformats.org/officeDocument/2006/extended-properties" xmlns:vt="http://schemas.openxmlformats.org/officeDocument/2006/docPropsVTypes">
  <Template>Normal</Template>
  <TotalTime>134</TotalTime>
  <Pages>25</Pages>
  <Words>10523</Words>
  <Characters>59982</Characters>
  <Application>Microsoft Office Word</Application>
  <DocSecurity>0</DocSecurity>
  <Lines>499</Lines>
  <Paragraphs>140</Paragraphs>
  <ScaleCrop>false</ScaleCrop>
  <Company/>
  <LinksUpToDate>false</LinksUpToDate>
  <CharactersWithSpaces>70365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Brooklyn (bsull3)</dc:creator>
  <cp:keywords/>
  <dc:description/>
  <cp:lastModifiedBy>Sullivan, Brooklyn (bsull3)</cp:lastModifiedBy>
  <cp:revision>56</cp:revision>
  <dcterms:created xsi:type="dcterms:W3CDTF">2025-04-26T13:13:00Z</dcterms:created>
  <dcterms:modified xsi:type="dcterms:W3CDTF">2025-04-26T16:11:00Z</dcterms:modified>
</cp:coreProperties>
</file>